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E1" w:rsidRPr="001A07E1" w:rsidRDefault="001A07E1" w:rsidP="001A07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A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тсутствие у гражданина регистрации по месту жительства не является основанием в ограничении его конституционных прав</w:t>
      </w:r>
    </w:p>
    <w:p w:rsidR="001A07E1" w:rsidRDefault="001A07E1" w:rsidP="001A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E1" w:rsidRPr="001A07E1" w:rsidRDefault="001A07E1" w:rsidP="001A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6 Федерального закона Российской Федерации 25.06.1993 N 5242-1 (ред. от 02.06.2016) "О праве граждан Российской Федерации на свободу передвижения, выбор места пребывания и жительства в пределах Российской Федерации" определено, что гражданин Российской Федерации (за исключением случая, предусмотренного статьей 6.1 настоящего Закона), изменивший место жительства, обязан не позднее семи дней со дня прибытия на новое</w:t>
      </w:r>
      <w:proofErr w:type="gramEnd"/>
      <w:r w:rsidRPr="001A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0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настоящим Законом и правилами регистрации и снятия граждан Российской Федерации с регистрационного учета по месту пребывания и по месту жительства</w:t>
      </w:r>
      <w:proofErr w:type="gramEnd"/>
      <w:r w:rsidRPr="001A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Российской Федерации, непосредственно в орган регистрационного учета с заявлением по установленной форме.</w:t>
      </w:r>
    </w:p>
    <w:p w:rsidR="001A07E1" w:rsidRPr="001A07E1" w:rsidRDefault="001A07E1" w:rsidP="001A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следует обратить внимание на то, что факт регистрации или отсутствия таковой не порождает для гражданина каких-либо прав и обязанностей и, согласно части второй статьи 3 Закона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Федерации", не может сам по себе служить основанием ограничения или условием реализации прав и свобод</w:t>
      </w:r>
      <w:proofErr w:type="gramEnd"/>
      <w:r w:rsidRPr="001A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07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предусмотренных Конституцией Российской Федерации, федеральными законами и законодательными актами субъектов Российской Федерации; регистрация граждан в том смысле, в каком это не противоречит Конституции Российской Федерации, является лишь предусмотренным федеральным законом способом их учета в пределах территории Российской Федерации, носящим уведомительный характер и отражающим факт нахождения гражданина по месту пребывания или жительства;</w:t>
      </w:r>
      <w:proofErr w:type="gramEnd"/>
      <w:r w:rsidRPr="001A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конкретное место жительства лица может быть установлено и судом общей юрисдикции на основе различных юридических фактов, не обязательно связанных с его регистрацией компетентными органами.</w:t>
      </w:r>
    </w:p>
    <w:p w:rsidR="001A07E1" w:rsidRDefault="001A07E1" w:rsidP="001A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невыполнение гражданином Российской Федерации обязанности зарегистрироваться по месту жительства или месту пребывания в пределах территории Российской Федерации в органах регистрационного учета не может служить основанием ограничения или условием реализации его конституционного права на социальное обеспечение, на реализацию жилищных прав. Указанная правовая позиция неоднократно отражалась в определениях и постановлениях Конституционного суда РФ (Постановление Конституционного Суда РФ от 30.06.2011 N 13-П "По делу о проверке конституционности абзаца второго статьи 1 Федерального закона "О </w:t>
      </w:r>
      <w:r w:rsidRPr="001A0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садоводческих, огороднических и дачных некоммерческих объединениях граждан").</w:t>
      </w:r>
    </w:p>
    <w:p w:rsidR="00850925" w:rsidRDefault="00850925" w:rsidP="001A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25" w:rsidRPr="00850925" w:rsidRDefault="00850925" w:rsidP="00850925">
      <w:pPr>
        <w:spacing w:after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25">
        <w:rPr>
          <w:rFonts w:ascii="Times New Roman" w:eastAsia="Calibri" w:hAnsi="Times New Roman" w:cs="Times New Roman"/>
          <w:sz w:val="28"/>
          <w:szCs w:val="28"/>
        </w:rPr>
        <w:t>(подготовлено прокуратурой Октябрьского района Пермского края 08.08.2016)</w:t>
      </w:r>
    </w:p>
    <w:p w:rsidR="00FA0E39" w:rsidRDefault="00FA0E39" w:rsidP="00FA0E39">
      <w:pPr>
        <w:pStyle w:val="1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</w:t>
      </w:r>
    </w:p>
    <w:p w:rsidR="00FA0E39" w:rsidRDefault="00FA0E39" w:rsidP="00FA0E39">
      <w:pPr>
        <w:pStyle w:val="1"/>
        <w:spacing w:line="240" w:lineRule="exact"/>
        <w:jc w:val="both"/>
        <w:rPr>
          <w:sz w:val="28"/>
          <w:szCs w:val="28"/>
        </w:rPr>
      </w:pPr>
    </w:p>
    <w:p w:rsidR="00FA0E39" w:rsidRDefault="00FA0E39" w:rsidP="00FA0E39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   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С.Т. </w:t>
      </w:r>
      <w:proofErr w:type="spellStart"/>
      <w:r>
        <w:rPr>
          <w:sz w:val="28"/>
          <w:szCs w:val="28"/>
        </w:rPr>
        <w:t>Мингалеев</w:t>
      </w:r>
      <w:proofErr w:type="spellEnd"/>
    </w:p>
    <w:p w:rsidR="00850925" w:rsidRPr="001A07E1" w:rsidRDefault="00850925" w:rsidP="00850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C0" w:rsidRDefault="00FA0E39" w:rsidP="001A07E1">
      <w:pPr>
        <w:ind w:firstLine="709"/>
      </w:pPr>
    </w:p>
    <w:sectPr w:rsidR="00D6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E1"/>
    <w:rsid w:val="00066CDF"/>
    <w:rsid w:val="001A07E1"/>
    <w:rsid w:val="003A2B4C"/>
    <w:rsid w:val="00850925"/>
    <w:rsid w:val="00F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A07E1"/>
  </w:style>
  <w:style w:type="paragraph" w:styleId="a3">
    <w:name w:val="Normal (Web)"/>
    <w:basedOn w:val="a"/>
    <w:uiPriority w:val="99"/>
    <w:semiHidden/>
    <w:unhideWhenUsed/>
    <w:rsid w:val="001A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0E3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A07E1"/>
  </w:style>
  <w:style w:type="paragraph" w:styleId="a3">
    <w:name w:val="Normal (Web)"/>
    <w:basedOn w:val="a"/>
    <w:uiPriority w:val="99"/>
    <w:semiHidden/>
    <w:unhideWhenUsed/>
    <w:rsid w:val="001A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0E3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 М.А.</dc:creator>
  <cp:lastModifiedBy>гоша</cp:lastModifiedBy>
  <cp:revision>3</cp:revision>
  <dcterms:created xsi:type="dcterms:W3CDTF">2016-07-28T18:09:00Z</dcterms:created>
  <dcterms:modified xsi:type="dcterms:W3CDTF">2016-08-08T15:48:00Z</dcterms:modified>
</cp:coreProperties>
</file>