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FA" w:rsidRDefault="001926FA" w:rsidP="001926FA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8200" cy="128714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FA" w:rsidRDefault="001926FA" w:rsidP="001926FA"/>
    <w:p w:rsidR="001926FA" w:rsidRDefault="001926FA" w:rsidP="001926FA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26FA" w:rsidRDefault="001926FA" w:rsidP="00F34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D8" w:rsidRPr="00B83ADC" w:rsidRDefault="00B83ADC" w:rsidP="00B83AD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Особенности </w:t>
      </w:r>
      <w:r w:rsidR="00F342D8" w:rsidRPr="00B83ADC">
        <w:rPr>
          <w:rFonts w:ascii="Segoe UI" w:hAnsi="Segoe UI" w:cs="Segoe UI"/>
          <w:b/>
          <w:sz w:val="28"/>
          <w:szCs w:val="28"/>
        </w:rPr>
        <w:t>распоряжени</w:t>
      </w:r>
      <w:r>
        <w:rPr>
          <w:rFonts w:ascii="Segoe UI" w:hAnsi="Segoe UI" w:cs="Segoe UI"/>
          <w:b/>
          <w:sz w:val="28"/>
          <w:szCs w:val="28"/>
        </w:rPr>
        <w:t>я</w:t>
      </w:r>
      <w:r w:rsidR="00F342D8" w:rsidRPr="00B83ADC">
        <w:rPr>
          <w:rFonts w:ascii="Segoe UI" w:hAnsi="Segoe UI" w:cs="Segoe UI"/>
          <w:b/>
          <w:sz w:val="28"/>
          <w:szCs w:val="28"/>
        </w:rPr>
        <w:t xml:space="preserve"> земельными участками сельхозназначения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Одной из наиболее типичных причин для приостановления регистрации прав в отношении земельных участков, расположенных на землях сельскохозяйственного назначения, является непредставление на регистрацию документа, подтверждающего извещение высшего исполнительного органа государственной власти субъекта Российской Федерации о продаже земельного участка.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На территории Пермского края таким органом является Министерство по управлению имуществом и градостроительной деятельности Пермского края (далее – Минимущества), расположенное по адресу г. Пермь, ул. Сибирская, 30а, 614000.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Согласно действующему законодательству продавец земельного участка из земель сельскохозяйственного назначения обязан известить в письменной форме 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r w:rsidRPr="00B83ADC">
        <w:rPr>
          <w:rFonts w:ascii="Segoe UI" w:hAnsi="Segoe UI" w:cs="Segoe UI"/>
          <w:sz w:val="24"/>
          <w:szCs w:val="24"/>
        </w:rPr>
        <w:t xml:space="preserve"> или в случаях, установленных законом субъекта Российской Федерации, орган местного самоуправления о намерении продать земельный участок.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В извещении должна быть указана цена участка, его размер и местоположение, а также срок, до истечения которого должен быть осуществлен взаимный расчет.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В случае, если 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r w:rsidRPr="00B83ADC">
        <w:rPr>
          <w:rFonts w:ascii="Segoe UI" w:hAnsi="Segoe UI" w:cs="Segoe UI"/>
          <w:sz w:val="24"/>
          <w:szCs w:val="24"/>
        </w:rPr>
        <w:t xml:space="preserve"> Пермского края (или в соответствии с законом субъекта Российской Федерации муниципальное образование)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извещения, продавец в течение года вправе продать земельный участок третьему лицу по цене, не ниже указанной в извещении цены.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lastRenderedPageBreak/>
        <w:t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Важно помнить, что сделка по продаже земельного участка земель сельхозназначений, совершенная с нарушением преимущественного права покупки, ничтожна.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Таким образом, прежде чем заключить договор купли-продажи земельного участка, предоставленного, например, для выращивания зерновых культур, овощеводства, животноводства, скотоводства, пчеловодства необходимо в обязательном порядке известить о предстоящей сделке 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r w:rsidRPr="00B83ADC">
        <w:rPr>
          <w:rFonts w:ascii="Segoe UI" w:hAnsi="Segoe UI" w:cs="Segoe UI"/>
          <w:sz w:val="24"/>
          <w:szCs w:val="24"/>
        </w:rPr>
        <w:t xml:space="preserve"> Пермского края. И только в том случае, если оно откажется от покупки земельного участка или от него не поступит согласие на покупку можно заключить договор с третьим лицом.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Соответственно, обращаться за государственной регистрацией прав на земельные участки на основании договора купли-продажи необходимо только после соблюдения процедуры уведомления субъекта РФ.</w:t>
      </w:r>
    </w:p>
    <w:p w:rsidR="00F342D8" w:rsidRPr="00B83ADC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A03D6" w:rsidRDefault="00F342D8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3ADC">
        <w:rPr>
          <w:rFonts w:ascii="Segoe UI" w:hAnsi="Segoe UI" w:cs="Segoe UI"/>
          <w:sz w:val="24"/>
          <w:szCs w:val="24"/>
        </w:rPr>
        <w:t>Обращаем внимание, что данное положение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имущества, например, если на земельном участке для животноводства или скотоводства размещены здания, сооружения, используемые для содержания и разведения сельскохозяйственных животных. О продаже таких участков извещать Минимуществ</w:t>
      </w:r>
      <w:r w:rsidR="00B83ADC">
        <w:rPr>
          <w:rFonts w:ascii="Segoe UI" w:hAnsi="Segoe UI" w:cs="Segoe UI"/>
          <w:sz w:val="24"/>
          <w:szCs w:val="24"/>
        </w:rPr>
        <w:t>о</w:t>
      </w:r>
      <w:r w:rsidRPr="00B83ADC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B83ADC" w:rsidRPr="00506C1C" w:rsidRDefault="00B83ADC" w:rsidP="00B83ADC">
      <w:pPr>
        <w:jc w:val="both"/>
        <w:rPr>
          <w:rFonts w:ascii="Segoe UI" w:eastAsia="Arial Unicode MS" w:hAnsi="Segoe UI" w:cs="Segoe UI"/>
          <w:kern w:val="2"/>
          <w:sz w:val="24"/>
          <w:szCs w:val="24"/>
          <w:lang w:eastAsia="hi-IN" w:bidi="hi-IN"/>
        </w:rPr>
      </w:pPr>
    </w:p>
    <w:p w:rsidR="00B83ADC" w:rsidRPr="005102F0" w:rsidRDefault="00B83ADC" w:rsidP="00B83AD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ADC" w:rsidRPr="005102F0" w:rsidRDefault="00B83ADC" w:rsidP="00B83AD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ADC" w:rsidRPr="0057321A" w:rsidRDefault="005A2E69" w:rsidP="00B83AD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5" w:history="1"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http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://</w:t>
        </w:r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rosreestr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.</w:t>
        </w:r>
        <w:r w:rsidR="00B83ADC" w:rsidRPr="006C76A7">
          <w:rPr>
            <w:rStyle w:val="a5"/>
            <w:rFonts w:ascii="Segoe UI" w:hAnsi="Segoe UI" w:cs="Segoe UI"/>
            <w:b/>
            <w:noProof/>
            <w:lang w:val="en-US" w:eastAsia="sk-SK"/>
          </w:rPr>
          <w:t>ru</w:t>
        </w:r>
        <w:r w:rsidR="00B83ADC" w:rsidRPr="006C76A7">
          <w:rPr>
            <w:rStyle w:val="a5"/>
            <w:rFonts w:ascii="Segoe UI" w:hAnsi="Segoe UI" w:cs="Segoe UI"/>
            <w:b/>
            <w:noProof/>
            <w:lang w:eastAsia="sk-SK"/>
          </w:rPr>
          <w:t>/</w:t>
        </w:r>
      </w:hyperlink>
      <w:r w:rsidR="00B83ADC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ADC" w:rsidRPr="0057321A" w:rsidRDefault="00B83ADC" w:rsidP="00B83AD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ADC" w:rsidRDefault="00B83ADC" w:rsidP="00B83AD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ADC" w:rsidRDefault="00B83ADC" w:rsidP="00B83AD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ADC" w:rsidRPr="00BC721B" w:rsidRDefault="00B83ADC" w:rsidP="00B83AD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ADC" w:rsidRDefault="00B83ADC" w:rsidP="00B83AD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p w:rsidR="00B83ADC" w:rsidRPr="00B83ADC" w:rsidRDefault="00B83ADC" w:rsidP="00F342D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83ADC" w:rsidRPr="00B83ADC" w:rsidSect="00B83A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F"/>
    <w:rsid w:val="001926FA"/>
    <w:rsid w:val="0025335F"/>
    <w:rsid w:val="00276226"/>
    <w:rsid w:val="005A2E69"/>
    <w:rsid w:val="008A03D6"/>
    <w:rsid w:val="00B83ADC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3E66-ABD3-4F43-BCFB-0771AC7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6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9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F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3A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3AD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Моргун_ДД</dc:creator>
  <cp:keywords/>
  <dc:description/>
  <cp:lastModifiedBy>Козина Наталья Анатольевна</cp:lastModifiedBy>
  <cp:revision>2</cp:revision>
  <dcterms:created xsi:type="dcterms:W3CDTF">2019-08-29T10:43:00Z</dcterms:created>
  <dcterms:modified xsi:type="dcterms:W3CDTF">2019-08-29T10:43:00Z</dcterms:modified>
</cp:coreProperties>
</file>