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44" w:rsidRDefault="00D74444" w:rsidP="00A16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19D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For_Blank2" style="width:39.75pt;height:61.5pt;visibility:visible">
            <v:imagedata r:id="rId4" o:title=""/>
          </v:shape>
        </w:pict>
      </w:r>
    </w:p>
    <w:p w:rsidR="00D74444" w:rsidRDefault="00D74444" w:rsidP="00900DF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  ВЕРХ-ТЮШЕВСКОГО  СЕЛЬСКОГО</w:t>
      </w:r>
    </w:p>
    <w:p w:rsidR="00D74444" w:rsidRDefault="00D74444" w:rsidP="00900DF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ОКТЯБРЬСКОГО МУНИЦИПАЛЬНОГО РАЙОНА </w:t>
      </w:r>
    </w:p>
    <w:p w:rsidR="00D74444" w:rsidRDefault="00D74444" w:rsidP="00900DF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ПЕРМСКОГО КРАЯ</w:t>
      </w:r>
    </w:p>
    <w:p w:rsidR="00D74444" w:rsidRDefault="00D74444" w:rsidP="00900DF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444" w:rsidRDefault="00D74444" w:rsidP="00900DF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        </w:t>
      </w:r>
    </w:p>
    <w:p w:rsidR="00D74444" w:rsidRDefault="00D74444" w:rsidP="00900DF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4444" w:rsidRDefault="00D74444" w:rsidP="00900DF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4444" w:rsidRDefault="00D74444" w:rsidP="00900DFC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14.11. 2013г.    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21</w:t>
      </w:r>
    </w:p>
    <w:p w:rsidR="00D74444" w:rsidRDefault="00D7444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D74444" w:rsidRDefault="00D7444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D74444" w:rsidRDefault="00D7444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организации ритуальных услуг </w:t>
      </w:r>
    </w:p>
    <w:p w:rsidR="00D74444" w:rsidRDefault="00D7444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правилах содержания мест захоронения </w:t>
      </w:r>
    </w:p>
    <w:p w:rsidR="00D74444" w:rsidRDefault="00D7444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Верх-Тюшевского </w:t>
      </w:r>
    </w:p>
    <w:p w:rsidR="00D74444" w:rsidRDefault="00D7444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D74444" w:rsidRDefault="00D7444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D74444" w:rsidRDefault="00D7444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D74444" w:rsidRPr="00A160B1" w:rsidRDefault="00D74444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3E003B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В соответствии с Федеральным законом от 12 января 1996 № 8-ФЗ «О погребении и похоронном деле»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>, п.22 ст.37 Устава Верх-Тюшевского сельского поселения ,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Совет депутатов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Верх-Тюшевского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сельского поселения</w:t>
      </w:r>
      <w:r w:rsidRPr="003E003B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РЕШИЛ:</w:t>
      </w:r>
    </w:p>
    <w:p w:rsidR="00D74444" w:rsidRPr="00A160B1" w:rsidRDefault="00D74444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   1. Утвердить прилагаемое Положение об организации ритуальных услуг и правилах содержания мест захоронения на территории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Верх-Тюшевского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сельского поселения.</w:t>
      </w:r>
    </w:p>
    <w:p w:rsidR="00D74444" w:rsidRPr="003E003B" w:rsidRDefault="00D74444" w:rsidP="00A873C4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   2. Считать утратившими силу решения Совета депутатов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Верх-Тюшевского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22.07.2008 № 140 </w:t>
      </w:r>
      <w:r w:rsidRPr="003E003B">
        <w:rPr>
          <w:rFonts w:ascii="Times New Roman" w:hAnsi="Times New Roman"/>
          <w:color w:val="5F5F5F"/>
          <w:sz w:val="24"/>
          <w:szCs w:val="24"/>
          <w:lang w:eastAsia="ru-RU"/>
        </w:rPr>
        <w:t>«О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б утверждении правил содержания мест погребения   Верх-Тюшевского  </w:t>
      </w:r>
      <w:r w:rsidRPr="003E003B">
        <w:rPr>
          <w:rFonts w:ascii="Times New Roman" w:hAnsi="Times New Roman"/>
          <w:color w:val="5F5F5F"/>
          <w:sz w:val="24"/>
          <w:szCs w:val="24"/>
          <w:lang w:eastAsia="ru-RU"/>
        </w:rPr>
        <w:t>сельского поселения»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>, от 27.01.2009 № 28 «Об утверждении Положения о погребении и похоронном деле в Верх-Тюшевском сельском поселении»</w:t>
      </w:r>
    </w:p>
    <w:p w:rsidR="00D74444" w:rsidRDefault="00D74444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    3. Настоящее решение о</w:t>
      </w:r>
      <w:r w:rsidRPr="003E003B">
        <w:rPr>
          <w:rFonts w:ascii="Times New Roman" w:hAnsi="Times New Roman"/>
          <w:color w:val="5F5F5F"/>
          <w:sz w:val="24"/>
          <w:szCs w:val="24"/>
          <w:lang w:eastAsia="ru-RU"/>
        </w:rPr>
        <w:t>бнародовать в библиотеках поселения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.</w:t>
      </w:r>
    </w:p>
    <w:p w:rsidR="00D74444" w:rsidRPr="00A160B1" w:rsidRDefault="00D74444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</w:p>
    <w:p w:rsidR="00D74444" w:rsidRPr="003E003B" w:rsidRDefault="00D74444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</w:t>
      </w:r>
    </w:p>
    <w:p w:rsidR="00D74444" w:rsidRPr="003E003B" w:rsidRDefault="00D74444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Глава сельского поселения</w:t>
      </w:r>
      <w:r w:rsidRPr="003E003B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– </w:t>
      </w:r>
    </w:p>
    <w:p w:rsidR="00D74444" w:rsidRPr="003E003B" w:rsidRDefault="00D74444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3E003B">
        <w:rPr>
          <w:rFonts w:ascii="Times New Roman" w:hAnsi="Times New Roman"/>
          <w:color w:val="5F5F5F"/>
          <w:sz w:val="24"/>
          <w:szCs w:val="24"/>
          <w:lang w:eastAsia="ru-RU"/>
        </w:rPr>
        <w:t xml:space="preserve">председатель Совета депутатов </w:t>
      </w:r>
    </w:p>
    <w:p w:rsidR="00D74444" w:rsidRPr="00A160B1" w:rsidRDefault="00D74444" w:rsidP="00900DFC">
      <w:pPr>
        <w:spacing w:after="0" w:line="240" w:lineRule="exact"/>
        <w:jc w:val="both"/>
        <w:rPr>
          <w:rFonts w:ascii="Times New Roman" w:hAnsi="Times New Roman"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Верх-Тюшевского </w:t>
      </w:r>
      <w:r w:rsidRPr="003E003B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сельского поселения                                      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Т.А.Рудакова</w:t>
      </w:r>
    </w:p>
    <w:p w:rsidR="00D74444" w:rsidRPr="003E003B" w:rsidRDefault="00D74444" w:rsidP="00900DFC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</w:t>
      </w:r>
    </w:p>
    <w:p w:rsidR="00D74444" w:rsidRPr="003E003B" w:rsidRDefault="00D74444" w:rsidP="00900DFC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</w:p>
    <w:p w:rsidR="00D74444" w:rsidRDefault="00D74444" w:rsidP="00900DFC">
      <w:pPr>
        <w:spacing w:after="0" w:line="240" w:lineRule="exact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Default="00D74444" w:rsidP="00900DFC">
      <w:pPr>
        <w:spacing w:after="0" w:line="240" w:lineRule="exact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Default="00D74444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Default="00D74444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Default="00D74444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Default="00D74444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Default="00D74444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Default="00D74444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Default="00D74444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Default="00D74444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Default="00D74444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Default="00D74444" w:rsidP="00A160B1">
      <w:pPr>
        <w:spacing w:before="100" w:beforeAutospacing="1" w:after="100" w:afterAutospacing="1" w:line="24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D74444" w:rsidRPr="00A160B1" w:rsidRDefault="00D74444" w:rsidP="00900DFC">
      <w:pPr>
        <w:spacing w:after="0" w:line="240" w:lineRule="exact"/>
        <w:jc w:val="center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       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Утверждено</w:t>
      </w:r>
    </w:p>
    <w:p w:rsidR="00D74444" w:rsidRPr="00A160B1" w:rsidRDefault="00D74444" w:rsidP="00900DFC">
      <w:pPr>
        <w:spacing w:after="0" w:line="240" w:lineRule="exact"/>
        <w:jc w:val="center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                                      р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ешением Совета депутатов</w:t>
      </w:r>
    </w:p>
    <w:p w:rsidR="00D74444" w:rsidRPr="00A160B1" w:rsidRDefault="00D74444" w:rsidP="00900DFC">
      <w:pPr>
        <w:spacing w:after="0" w:line="240" w:lineRule="exact"/>
        <w:jc w:val="center"/>
        <w:rPr>
          <w:rFonts w:ascii="Times New Roman" w:hAnsi="Times New Roman"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                                                        Верх-Тюшевского</w:t>
      </w:r>
    </w:p>
    <w:p w:rsidR="00D74444" w:rsidRPr="00A160B1" w:rsidRDefault="00D74444" w:rsidP="00900DFC">
      <w:pPr>
        <w:spacing w:after="0" w:line="240" w:lineRule="exact"/>
        <w:jc w:val="center"/>
        <w:rPr>
          <w:rFonts w:ascii="Times New Roman" w:hAnsi="Times New Roman"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                                                             с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ельского поселения</w:t>
      </w:r>
    </w:p>
    <w:p w:rsidR="00D74444" w:rsidRPr="003E003B" w:rsidRDefault="00D74444" w:rsidP="00900DFC">
      <w:pPr>
        <w:spacing w:after="0" w:line="240" w:lineRule="exact"/>
        <w:jc w:val="center"/>
        <w:rPr>
          <w:rFonts w:ascii="Times New Roman" w:hAnsi="Times New Roman"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5F5F5F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>14.11.2013г. № 21</w:t>
      </w:r>
    </w:p>
    <w:p w:rsidR="00D74444" w:rsidRDefault="00D74444" w:rsidP="00D7359B">
      <w:pPr>
        <w:spacing w:after="0" w:line="240" w:lineRule="exact"/>
        <w:rPr>
          <w:rFonts w:ascii="Times New Roman" w:hAnsi="Times New Roman"/>
          <w:b/>
          <w:color w:val="5F5F5F"/>
          <w:sz w:val="24"/>
          <w:szCs w:val="24"/>
          <w:lang w:eastAsia="ru-RU"/>
        </w:rPr>
      </w:pPr>
    </w:p>
    <w:p w:rsidR="00D74444" w:rsidRPr="00233112" w:rsidRDefault="00D74444" w:rsidP="00233112">
      <w:pPr>
        <w:spacing w:after="0" w:line="240" w:lineRule="exact"/>
        <w:jc w:val="center"/>
        <w:rPr>
          <w:rFonts w:ascii="Times New Roman" w:hAnsi="Times New Roman"/>
          <w:b/>
          <w:color w:val="5F5F5F"/>
          <w:sz w:val="24"/>
          <w:szCs w:val="24"/>
          <w:lang w:eastAsia="ru-RU"/>
        </w:rPr>
      </w:pPr>
      <w:r w:rsidRPr="00233112">
        <w:rPr>
          <w:rFonts w:ascii="Times New Roman" w:hAnsi="Times New Roman"/>
          <w:b/>
          <w:color w:val="5F5F5F"/>
          <w:sz w:val="24"/>
          <w:szCs w:val="24"/>
          <w:lang w:eastAsia="ru-RU"/>
        </w:rPr>
        <w:t>ПОЛОЖЕНИЕ</w:t>
      </w:r>
    </w:p>
    <w:p w:rsidR="00D74444" w:rsidRPr="00233112" w:rsidRDefault="00D74444" w:rsidP="00233112">
      <w:pPr>
        <w:spacing w:after="0" w:line="240" w:lineRule="exact"/>
        <w:jc w:val="center"/>
        <w:rPr>
          <w:rFonts w:ascii="Times New Roman" w:hAnsi="Times New Roman"/>
          <w:b/>
          <w:color w:val="5F5F5F"/>
          <w:sz w:val="24"/>
          <w:szCs w:val="24"/>
          <w:lang w:eastAsia="ru-RU"/>
        </w:rPr>
      </w:pPr>
      <w:r w:rsidRPr="00233112">
        <w:rPr>
          <w:rFonts w:ascii="Times New Roman" w:hAnsi="Times New Roman"/>
          <w:b/>
          <w:color w:val="5F5F5F"/>
          <w:sz w:val="24"/>
          <w:szCs w:val="24"/>
          <w:lang w:eastAsia="ru-RU"/>
        </w:rPr>
        <w:t>об организации ритуальных услуг и правилах содержания</w:t>
      </w:r>
    </w:p>
    <w:p w:rsidR="00D74444" w:rsidRPr="00233112" w:rsidRDefault="00D74444" w:rsidP="00233112">
      <w:pPr>
        <w:spacing w:after="0" w:line="240" w:lineRule="exact"/>
        <w:jc w:val="center"/>
        <w:rPr>
          <w:rFonts w:ascii="Times New Roman" w:hAnsi="Times New Roman"/>
          <w:b/>
          <w:color w:val="5F5F5F"/>
          <w:sz w:val="24"/>
          <w:szCs w:val="24"/>
          <w:lang w:eastAsia="ru-RU"/>
        </w:rPr>
      </w:pPr>
      <w:r w:rsidRPr="00233112">
        <w:rPr>
          <w:rFonts w:ascii="Times New Roman" w:hAnsi="Times New Roman"/>
          <w:b/>
          <w:color w:val="5F5F5F"/>
          <w:sz w:val="24"/>
          <w:szCs w:val="24"/>
          <w:lang w:eastAsia="ru-RU"/>
        </w:rPr>
        <w:t>мест  захоронения  на территории  Верх-Тюшевского сельского</w:t>
      </w:r>
    </w:p>
    <w:p w:rsidR="00D74444" w:rsidRPr="00233112" w:rsidRDefault="00D74444" w:rsidP="00233112">
      <w:pPr>
        <w:spacing w:after="0" w:line="240" w:lineRule="exact"/>
        <w:jc w:val="center"/>
        <w:rPr>
          <w:rFonts w:ascii="Times New Roman" w:hAnsi="Times New Roman"/>
          <w:b/>
          <w:color w:val="5F5F5F"/>
          <w:sz w:val="24"/>
          <w:szCs w:val="24"/>
          <w:lang w:eastAsia="ru-RU"/>
        </w:rPr>
      </w:pPr>
      <w:r w:rsidRPr="00233112">
        <w:rPr>
          <w:rFonts w:ascii="Times New Roman" w:hAnsi="Times New Roman"/>
          <w:b/>
          <w:color w:val="5F5F5F"/>
          <w:sz w:val="24"/>
          <w:szCs w:val="24"/>
          <w:lang w:eastAsia="ru-RU"/>
        </w:rPr>
        <w:t>поселения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ahoma" w:hAnsi="Tahoma" w:cs="Tahoma"/>
          <w:color w:val="5F5F5F"/>
          <w:sz w:val="20"/>
          <w:szCs w:val="20"/>
          <w:lang w:eastAsia="ru-RU"/>
        </w:rPr>
        <w:t xml:space="preserve"> 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1.Общие положения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1.1.  Настоящее Положение разработано в соответствии с Федеральными законами Российской Федерации  от 12 января 1996 года №8-ФЗ «О погребении и похоронном деле» от 6 октября 2003 года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№ 131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, п.22 ст.37 Устава Верх-Тюшевского сельского поселения 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и рекомендациями о порядке  похорон и содержании  кладбищ  в  Российской Федерации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>,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нормативными  правовы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ми  актами Пермского края 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color w:val="5F5F5F"/>
          <w:sz w:val="24"/>
          <w:szCs w:val="24"/>
          <w:lang w:eastAsia="ru-RU"/>
        </w:rPr>
        <w:t>        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1.2. П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>равила действуют на кладбищах  Верх-Тюшевского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сельского поселения и обязаны для исполнения: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   - всеми хозяйствующими субъектами, независимо от их правового статуса;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     - гражданами(родственниками),ответственными за могилы.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      1.3. Админи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страция Верх-Тюшевского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сельского поселения создает специализированные службы по вопросам похоронного дела, на которые в соответствии с Федеральным законом от 12 января 1996 № 8-ФЗ «О погребении и похоронном деле»  возлагается обязанность по осуществлению погребения умерших.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 Порядок деятельности специализированных служб по вопросам похоронного дела определяется органами местного самоуправления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Верх-Тюшевского 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сельского поселения.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     1.4. Основные понятия , термины и определения: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>        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1.4.1. </w:t>
      </w:r>
      <w:r w:rsidRPr="00A873C4">
        <w:rPr>
          <w:rFonts w:ascii="Times New Roman" w:hAnsi="Times New Roman"/>
          <w:i/>
          <w:color w:val="5F5F5F"/>
          <w:sz w:val="24"/>
          <w:szCs w:val="24"/>
          <w:lang w:eastAsia="ru-RU"/>
        </w:rPr>
        <w:t>Погребение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    1.4.2.  </w:t>
      </w: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 xml:space="preserve">Место погребения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– отведенный в соответствии с санитарными и экологическими требованиями участок земли с сооружаемым на нем кладбищем для захоронения тел (останков) умерших.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       Существующее место погребения не подлежит сносу и может быть перенесено только по решению органа местного самоуправления  в случае  угрозы  постоянных затоплений, землетрясений и  других стихийных бедствий. 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 1.4.3.  </w:t>
      </w: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 xml:space="preserve">Общественное кладбище –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кладбище, предназначенное для погребения умерших с учетом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 1.4.4.  </w:t>
      </w: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>Могила –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углубление в земле прямоугольной формы размером 1,1 х 2,5х </w:t>
      </w:r>
      <w:smartTag w:uri="urn:schemas-microsoft-com:office:smarttags" w:element="metricconverter">
        <w:smartTagPr>
          <w:attr w:name="ProductID" w:val="2,0 м"/>
        </w:smartTagPr>
        <w:r w:rsidRPr="00A160B1">
          <w:rPr>
            <w:rFonts w:ascii="Times New Roman" w:hAnsi="Times New Roman"/>
            <w:color w:val="5F5F5F"/>
            <w:sz w:val="24"/>
            <w:szCs w:val="24"/>
            <w:lang w:eastAsia="ru-RU"/>
          </w:rPr>
          <w:t>2,0 м</w:t>
        </w:r>
      </w:smartTag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(ширина-длина-глубина с учетом подзахоронения) для захоронения гроба.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 1.4.5.  </w:t>
      </w: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>Памятник –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надмогильное сооружение (крест, обелиск, плита, стела, изваяние), на котором указаны фамилия, имя, отчество захороненного, дата  рождения и смерти. Могут быть помещены изображения трудовых, боевых и религиозных символов, фото, барельеф.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2.   </w:t>
      </w:r>
      <w:r w:rsidRPr="00A873C4">
        <w:rPr>
          <w:rFonts w:ascii="Times New Roman" w:hAnsi="Times New Roman"/>
          <w:color w:val="5F5F5F"/>
          <w:sz w:val="24"/>
          <w:szCs w:val="24"/>
          <w:lang w:eastAsia="ru-RU"/>
        </w:rPr>
        <w:t>Организация   ритуальных   услуг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2.1. Организация похоронного дела осуществляется органами местного самоуправления сельского поселения.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     2.2.  Лицу, взявшему на себя обязанность осуществить погребение умершего осуществляется  выплата социального пособия на погребение согласно Федерального  закона.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i/>
          <w:iCs/>
          <w:color w:val="5F5F5F"/>
          <w:sz w:val="24"/>
          <w:szCs w:val="24"/>
          <w:lang w:eastAsia="ru-RU"/>
        </w:rPr>
        <w:t> 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3. Общественное   кладбище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    3.1.  На общественном кладбище погребение может осуществляться с учетом вероисповедальных, воинских и иных обычаев или традиций.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     3.2.  На общественном кладбище следует предусматривать участки для одиноких, безродных, семейных захоронения, место почетных воинских захоронения.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  3.3.  Территория кладбища подразделяется: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 на входную зону,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 зону захоронения,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 зону подъездных путей.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3.4. Во входной зоне должен быть предусмотрен вход для посетителей, стоянка для автотранспорта.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3.5. Зона захоронения является основной, функциональной  частью кладбища.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3.6.  Зона подъездных путей  включает в себя проезжую часть дороги, площадки для разворота автот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ранспорта, обочину вдоль дороги                                                                            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   4. Порядок захоронения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4.1. Участки для захоронения гроба с телом предоставляются гражданам бесплатно на правах бессрочного пользования.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4.2. Захоронение производится на основании свидетельства о смерти, выдаваемого органами ЗАГС.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Подзахоронение  разрешается только при  истечении полного периода минерализации, установленного санитарно-экологическими  требованиями, но не ранее чем через 13 лет.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4.3.  При захоронении порядок в рядах могил необходимо соблюдать согласно проекту планировки кладбища.          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color w:val="5F5F5F"/>
          <w:sz w:val="24"/>
          <w:szCs w:val="24"/>
          <w:lang w:eastAsia="ru-RU"/>
        </w:rPr>
        <w:t>           4.4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. Захоронение гроба в родственную могилу разрешается на основании письменного заявления родственника при предъявлении паспорта ,справки о захоронении и только после полного истечения периода минерализации (13 лет).</w:t>
      </w:r>
    </w:p>
    <w:p w:rsidR="00D74444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5. Благоустройство  территорий  кладбищ</w:t>
      </w:r>
    </w:p>
    <w:p w:rsidR="00D74444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           5.1Ширину  разрывов между могилами следует принимать не менее0,5-</w:t>
      </w:r>
      <w:smartTag w:uri="urn:schemas-microsoft-com:office:smarttags" w:element="metricconverter">
        <w:smartTagPr>
          <w:attr w:name="ProductID" w:val="0,7 м"/>
        </w:smartTagPr>
        <w:r>
          <w:rPr>
            <w:rFonts w:ascii="Times New Roman" w:hAnsi="Times New Roman"/>
            <w:color w:val="5F5F5F"/>
            <w:sz w:val="24"/>
            <w:szCs w:val="24"/>
            <w:lang w:eastAsia="ru-RU"/>
          </w:rPr>
          <w:t>0,7 м</w:t>
        </w:r>
      </w:smartTag>
      <w:r>
        <w:rPr>
          <w:rFonts w:ascii="Times New Roman" w:hAnsi="Times New Roman"/>
          <w:color w:val="5F5F5F"/>
          <w:sz w:val="24"/>
          <w:szCs w:val="24"/>
          <w:lang w:eastAsia="ru-RU"/>
        </w:rPr>
        <w:t>.</w:t>
      </w:r>
    </w:p>
    <w:p w:rsidR="00D74444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При установке возле могилы скамеек, проход между могилами увеличивают до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hAnsi="Times New Roman"/>
            <w:color w:val="5F5F5F"/>
            <w:sz w:val="24"/>
            <w:szCs w:val="24"/>
            <w:lang w:eastAsia="ru-RU"/>
          </w:rPr>
          <w:t>1,2 м</w:t>
        </w:r>
      </w:smartTag>
      <w:r>
        <w:rPr>
          <w:rFonts w:ascii="Times New Roman" w:hAnsi="Times New Roman"/>
          <w:color w:val="5F5F5F"/>
          <w:sz w:val="24"/>
          <w:szCs w:val="24"/>
          <w:lang w:eastAsia="ru-RU"/>
        </w:rPr>
        <w:t>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>
        <w:rPr>
          <w:rFonts w:ascii="Times New Roman" w:hAnsi="Times New Roman"/>
          <w:color w:val="5F5F5F"/>
          <w:sz w:val="24"/>
          <w:szCs w:val="24"/>
          <w:lang w:eastAsia="ru-RU"/>
        </w:rPr>
        <w:t>           5.2.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Установка памятников, надмогильных и мемориальных сооружений на кладбищах допускается только в границах участков захоронения.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   5.3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На кладбищах разрешается установка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оградок .                                                              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При установке памятников, надгробных сооружений на местах захоронения следует предусматривать воз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>можность последующих захоронений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  5.4.  Посадка деревьев гражданами в зоне захоронения допускается только в соответствии с проектом озеленения и при согласовании с Администрацией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Верх-Тюшевского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сельского поселения.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5.5. Озеленение площадки для захоронения рекомендуется осуществлять открытым газоном и  цветами.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5.6. Территория кладбища может иметь ограду.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6. Обя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занности и права Администрации  Верх-Тюшевского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сельского поселения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Верх-Тюшевского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сельского поселения в пределах своей компетенции:     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а) обеспечивает соблюдение установленной нормы в отводе земельного  участка для захоронения и правил подготовки могил;                                                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б) формирует и ведет реестр кладбищ, расположенных на территории сельского поселения;                                                                                                                                        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в) разрабатывает и реализует мероприятия по созданию новых, а также эксплуатации, расширению или закрытию действующих кладбищ;                                                   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г) осуществляет контроль за  использованием кладбищ, находящихся в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собственности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 Верх-Тюшевского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сельского поселения. 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 7. Правила посещения кладбищ, права и обязанности граждан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7.1.  Посетители  кладбища обязаны соблюдать общественный порядок и тишину при посещении мест захоронения.                                                                                                             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7.2.  Посетители имеют право: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 -устанавливать памятники;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 - проезжать на территорию кладбища в случаях установки (замены) надмогильных сооружений;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 -сажать на могильном участке цветы, декоративный кустарник.        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   7.3.  Посетители обязаны  содержать отведенный для захоронения земельный  участок в надлежащем порядке и своевременно производить оправку могильных холмов.                             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7.4.  Посетителям запрещается :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 самовольно высаживать деревья на участках захоронения;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  портить оборудование кладбищ;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 -  засорять территорию кладбища и обочины дорог в зоне подъездных путей мусором, сучьями, демонтированными памятниками.</w:t>
      </w:r>
    </w:p>
    <w:p w:rsidR="00D74444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                           </w:t>
      </w:r>
    </w:p>
    <w:p w:rsidR="00D74444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8. Ответственность за нарушение настоящих  Правил и контроль за их  исполнением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         8.1. Лица, виновные  в хищении любых предметов и ритуальных атрибутов могилы  и на могиле, привлекаются к ответственности  согласно  действующему законодательству.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8.2.  Осквернение или уничтожение мест погребения влечет ответственность, предусмотренную законодательством  Российской Федерации.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>           8.3.  В случае  нарушения настоящих  Правил, граждане привлекаются к административной ответственности.</w:t>
      </w:r>
    </w:p>
    <w:p w:rsidR="00D74444" w:rsidRPr="00A160B1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           8.4.  При нарушении санитарных и экологических требований к содержанию мест погребения  Администрация </w:t>
      </w:r>
      <w:r>
        <w:rPr>
          <w:rFonts w:ascii="Times New Roman" w:hAnsi="Times New Roman"/>
          <w:color w:val="5F5F5F"/>
          <w:sz w:val="24"/>
          <w:szCs w:val="24"/>
          <w:lang w:eastAsia="ru-RU"/>
        </w:rPr>
        <w:t xml:space="preserve">Верх-Тюшевского </w:t>
      </w:r>
      <w:r w:rsidRPr="00A160B1">
        <w:rPr>
          <w:rFonts w:ascii="Times New Roman" w:hAnsi="Times New Roman"/>
          <w:color w:val="5F5F5F"/>
          <w:sz w:val="24"/>
          <w:szCs w:val="24"/>
          <w:lang w:eastAsia="ru-RU"/>
        </w:rPr>
        <w:t xml:space="preserve"> сельского поселения  обязана приостановить или прекратить деятельность на месте  погребения 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</w:t>
      </w:r>
    </w:p>
    <w:p w:rsidR="00D74444" w:rsidRPr="00726680" w:rsidRDefault="00D74444" w:rsidP="00D7359B">
      <w:pPr>
        <w:spacing w:after="0" w:line="240" w:lineRule="exact"/>
        <w:rPr>
          <w:rFonts w:ascii="Times New Roman" w:hAnsi="Times New Roman"/>
          <w:color w:val="5F5F5F"/>
          <w:sz w:val="24"/>
          <w:szCs w:val="24"/>
          <w:lang w:eastAsia="ru-RU"/>
        </w:rPr>
      </w:pPr>
    </w:p>
    <w:p w:rsidR="00D74444" w:rsidRPr="00726680" w:rsidRDefault="00D74444" w:rsidP="00D7359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D74444" w:rsidRPr="00726680" w:rsidSect="00E2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756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968A3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1C3A83"/>
    <w:rsid w:val="00200DD7"/>
    <w:rsid w:val="00214943"/>
    <w:rsid w:val="00220742"/>
    <w:rsid w:val="002232FB"/>
    <w:rsid w:val="00231DC4"/>
    <w:rsid w:val="00233112"/>
    <w:rsid w:val="002410C3"/>
    <w:rsid w:val="00243AC1"/>
    <w:rsid w:val="00247171"/>
    <w:rsid w:val="00253D01"/>
    <w:rsid w:val="00262078"/>
    <w:rsid w:val="00263F3B"/>
    <w:rsid w:val="00270422"/>
    <w:rsid w:val="00273458"/>
    <w:rsid w:val="00273EDC"/>
    <w:rsid w:val="00284E0A"/>
    <w:rsid w:val="002854E9"/>
    <w:rsid w:val="0028754D"/>
    <w:rsid w:val="002A4211"/>
    <w:rsid w:val="002A4AA6"/>
    <w:rsid w:val="002A6E79"/>
    <w:rsid w:val="002A7E72"/>
    <w:rsid w:val="002B6457"/>
    <w:rsid w:val="002C1ED5"/>
    <w:rsid w:val="002D4756"/>
    <w:rsid w:val="002F0226"/>
    <w:rsid w:val="002F3C2A"/>
    <w:rsid w:val="002F7BF6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57F7"/>
    <w:rsid w:val="003B760E"/>
    <w:rsid w:val="003C5936"/>
    <w:rsid w:val="003C59E1"/>
    <w:rsid w:val="003C7E39"/>
    <w:rsid w:val="003D4D1F"/>
    <w:rsid w:val="003D5191"/>
    <w:rsid w:val="003E003B"/>
    <w:rsid w:val="003E01C5"/>
    <w:rsid w:val="003F20C6"/>
    <w:rsid w:val="003F782B"/>
    <w:rsid w:val="00401139"/>
    <w:rsid w:val="00413302"/>
    <w:rsid w:val="00415E25"/>
    <w:rsid w:val="0042656C"/>
    <w:rsid w:val="0042760E"/>
    <w:rsid w:val="00433383"/>
    <w:rsid w:val="0043695E"/>
    <w:rsid w:val="00436AD5"/>
    <w:rsid w:val="00446D4A"/>
    <w:rsid w:val="004525B5"/>
    <w:rsid w:val="00457957"/>
    <w:rsid w:val="00474278"/>
    <w:rsid w:val="004810F4"/>
    <w:rsid w:val="004841DD"/>
    <w:rsid w:val="0048661D"/>
    <w:rsid w:val="00490B7C"/>
    <w:rsid w:val="004B418D"/>
    <w:rsid w:val="004B4B22"/>
    <w:rsid w:val="004B7153"/>
    <w:rsid w:val="004C6D8A"/>
    <w:rsid w:val="004D0DD2"/>
    <w:rsid w:val="004D62F8"/>
    <w:rsid w:val="004D6F35"/>
    <w:rsid w:val="004E06BB"/>
    <w:rsid w:val="004F0165"/>
    <w:rsid w:val="00506A34"/>
    <w:rsid w:val="0053345E"/>
    <w:rsid w:val="00564520"/>
    <w:rsid w:val="00565227"/>
    <w:rsid w:val="00575C2C"/>
    <w:rsid w:val="005763D0"/>
    <w:rsid w:val="00586834"/>
    <w:rsid w:val="00597BF8"/>
    <w:rsid w:val="005A3103"/>
    <w:rsid w:val="005B3665"/>
    <w:rsid w:val="005C70DC"/>
    <w:rsid w:val="005D0D6C"/>
    <w:rsid w:val="005D5A6E"/>
    <w:rsid w:val="005D5D93"/>
    <w:rsid w:val="005D6984"/>
    <w:rsid w:val="005E1731"/>
    <w:rsid w:val="005E5C08"/>
    <w:rsid w:val="006016D6"/>
    <w:rsid w:val="00611101"/>
    <w:rsid w:val="006325DB"/>
    <w:rsid w:val="00633417"/>
    <w:rsid w:val="00636C12"/>
    <w:rsid w:val="00641598"/>
    <w:rsid w:val="006505F9"/>
    <w:rsid w:val="00653145"/>
    <w:rsid w:val="00655968"/>
    <w:rsid w:val="00664628"/>
    <w:rsid w:val="00665BEA"/>
    <w:rsid w:val="00674B98"/>
    <w:rsid w:val="00676071"/>
    <w:rsid w:val="00694AE1"/>
    <w:rsid w:val="006B04C5"/>
    <w:rsid w:val="006B18BC"/>
    <w:rsid w:val="006B2592"/>
    <w:rsid w:val="006D32A5"/>
    <w:rsid w:val="006E000C"/>
    <w:rsid w:val="006E3FBD"/>
    <w:rsid w:val="007138BD"/>
    <w:rsid w:val="00724619"/>
    <w:rsid w:val="00726680"/>
    <w:rsid w:val="00732E54"/>
    <w:rsid w:val="00734102"/>
    <w:rsid w:val="00740214"/>
    <w:rsid w:val="00740B06"/>
    <w:rsid w:val="00747743"/>
    <w:rsid w:val="00752395"/>
    <w:rsid w:val="00767918"/>
    <w:rsid w:val="00771201"/>
    <w:rsid w:val="007725B0"/>
    <w:rsid w:val="00781492"/>
    <w:rsid w:val="0079494B"/>
    <w:rsid w:val="007A5CA6"/>
    <w:rsid w:val="007B0C88"/>
    <w:rsid w:val="007B17DC"/>
    <w:rsid w:val="007B3330"/>
    <w:rsid w:val="007B342A"/>
    <w:rsid w:val="007B4474"/>
    <w:rsid w:val="007D34E1"/>
    <w:rsid w:val="007E229C"/>
    <w:rsid w:val="008004AE"/>
    <w:rsid w:val="0080277C"/>
    <w:rsid w:val="00820F67"/>
    <w:rsid w:val="00827EEF"/>
    <w:rsid w:val="00831B70"/>
    <w:rsid w:val="008332F8"/>
    <w:rsid w:val="00834423"/>
    <w:rsid w:val="00843E20"/>
    <w:rsid w:val="008521A8"/>
    <w:rsid w:val="00867AE5"/>
    <w:rsid w:val="00870824"/>
    <w:rsid w:val="008719D6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D55BB"/>
    <w:rsid w:val="008E652E"/>
    <w:rsid w:val="008F4728"/>
    <w:rsid w:val="008F7EE6"/>
    <w:rsid w:val="00900DFC"/>
    <w:rsid w:val="00912ED3"/>
    <w:rsid w:val="00925458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153B3"/>
    <w:rsid w:val="00A160B1"/>
    <w:rsid w:val="00A42FF0"/>
    <w:rsid w:val="00A533C0"/>
    <w:rsid w:val="00A628FD"/>
    <w:rsid w:val="00A759F2"/>
    <w:rsid w:val="00A86445"/>
    <w:rsid w:val="00A873C4"/>
    <w:rsid w:val="00A90328"/>
    <w:rsid w:val="00A90B75"/>
    <w:rsid w:val="00AA0E7E"/>
    <w:rsid w:val="00AA2285"/>
    <w:rsid w:val="00AA2F0E"/>
    <w:rsid w:val="00AA4D03"/>
    <w:rsid w:val="00AC3265"/>
    <w:rsid w:val="00AC46A8"/>
    <w:rsid w:val="00AD2BD2"/>
    <w:rsid w:val="00AD52BC"/>
    <w:rsid w:val="00AD5E7B"/>
    <w:rsid w:val="00AE25CC"/>
    <w:rsid w:val="00B07BF2"/>
    <w:rsid w:val="00B07CDB"/>
    <w:rsid w:val="00B204F5"/>
    <w:rsid w:val="00B253AB"/>
    <w:rsid w:val="00B329B0"/>
    <w:rsid w:val="00B35E26"/>
    <w:rsid w:val="00B4292A"/>
    <w:rsid w:val="00B45985"/>
    <w:rsid w:val="00B5124A"/>
    <w:rsid w:val="00B51285"/>
    <w:rsid w:val="00B74BB7"/>
    <w:rsid w:val="00B775EB"/>
    <w:rsid w:val="00B82B77"/>
    <w:rsid w:val="00B843ED"/>
    <w:rsid w:val="00B946F6"/>
    <w:rsid w:val="00BA1F17"/>
    <w:rsid w:val="00BA202D"/>
    <w:rsid w:val="00BB0038"/>
    <w:rsid w:val="00BB4C35"/>
    <w:rsid w:val="00BD1BE3"/>
    <w:rsid w:val="00BD63B5"/>
    <w:rsid w:val="00BD7D85"/>
    <w:rsid w:val="00BE2531"/>
    <w:rsid w:val="00BF1FFF"/>
    <w:rsid w:val="00C00C83"/>
    <w:rsid w:val="00C057B6"/>
    <w:rsid w:val="00C06307"/>
    <w:rsid w:val="00C06403"/>
    <w:rsid w:val="00C135BC"/>
    <w:rsid w:val="00C23FC8"/>
    <w:rsid w:val="00C25EBB"/>
    <w:rsid w:val="00C305AC"/>
    <w:rsid w:val="00C47443"/>
    <w:rsid w:val="00C503E9"/>
    <w:rsid w:val="00C651C9"/>
    <w:rsid w:val="00C7028E"/>
    <w:rsid w:val="00C74018"/>
    <w:rsid w:val="00C81176"/>
    <w:rsid w:val="00C92F80"/>
    <w:rsid w:val="00C9491C"/>
    <w:rsid w:val="00CB2F40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7359B"/>
    <w:rsid w:val="00D74444"/>
    <w:rsid w:val="00D845D1"/>
    <w:rsid w:val="00D97136"/>
    <w:rsid w:val="00D97604"/>
    <w:rsid w:val="00DB1B36"/>
    <w:rsid w:val="00DC42CC"/>
    <w:rsid w:val="00DD19EF"/>
    <w:rsid w:val="00DF0A7C"/>
    <w:rsid w:val="00DF2A91"/>
    <w:rsid w:val="00E07583"/>
    <w:rsid w:val="00E22C45"/>
    <w:rsid w:val="00E2323D"/>
    <w:rsid w:val="00E2797B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34B9"/>
    <w:rsid w:val="00FD605F"/>
    <w:rsid w:val="00FE3857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1669</Words>
  <Characters>9519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пкс</dc:creator>
  <cp:keywords/>
  <dc:description/>
  <cp:lastModifiedBy>R2</cp:lastModifiedBy>
  <cp:revision>9</cp:revision>
  <cp:lastPrinted>2013-11-15T04:51:00Z</cp:lastPrinted>
  <dcterms:created xsi:type="dcterms:W3CDTF">2013-10-11T02:34:00Z</dcterms:created>
  <dcterms:modified xsi:type="dcterms:W3CDTF">2013-11-15T04:55:00Z</dcterms:modified>
</cp:coreProperties>
</file>