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2" w:rsidRPr="00813584" w:rsidRDefault="008A491B" w:rsidP="001A2C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Эффективность</w:t>
      </w:r>
      <w:r w:rsidR="00E63762" w:rsidRPr="00813584">
        <w:rPr>
          <w:rFonts w:eastAsia="Calibri"/>
          <w:b/>
          <w:sz w:val="28"/>
          <w:szCs w:val="28"/>
          <w:lang w:eastAsia="en-US"/>
        </w:rPr>
        <w:t xml:space="preserve"> льгот</w:t>
      </w:r>
      <w:r>
        <w:rPr>
          <w:rFonts w:eastAsia="Calibri"/>
          <w:b/>
          <w:sz w:val="28"/>
          <w:szCs w:val="28"/>
          <w:lang w:eastAsia="en-US"/>
        </w:rPr>
        <w:t xml:space="preserve"> по местным налогам</w:t>
      </w:r>
    </w:p>
    <w:p w:rsidR="00E63762" w:rsidRPr="00813584" w:rsidRDefault="00E63762" w:rsidP="00E63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3584">
        <w:rPr>
          <w:rFonts w:eastAsia="Calibri"/>
          <w:b/>
          <w:sz w:val="28"/>
          <w:szCs w:val="28"/>
          <w:lang w:eastAsia="en-US"/>
        </w:rPr>
        <w:t>(за 2015 год)</w:t>
      </w:r>
    </w:p>
    <w:p w:rsidR="0097131A" w:rsidRDefault="0097131A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A4F2E" w:rsidRPr="000F2877" w:rsidRDefault="000A4F2E" w:rsidP="001A2C9B">
      <w:pPr>
        <w:spacing w:before="120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 w:rsidR="001A2C9B">
        <w:rPr>
          <w:sz w:val="28"/>
          <w:szCs w:val="28"/>
        </w:rPr>
        <w:t xml:space="preserve">          </w:t>
      </w:r>
      <w:proofErr w:type="gramStart"/>
      <w:r w:rsidRPr="000F2877">
        <w:rPr>
          <w:sz w:val="28"/>
          <w:szCs w:val="28"/>
        </w:rPr>
        <w:t>Оценка эффективности местных налоговых льгот проведена по земельному налогу</w:t>
      </w:r>
      <w:r w:rsidR="009160EC" w:rsidRPr="000F2877">
        <w:rPr>
          <w:sz w:val="28"/>
          <w:szCs w:val="28"/>
        </w:rPr>
        <w:t xml:space="preserve"> с физических </w:t>
      </w:r>
      <w:r w:rsidRPr="000F2877">
        <w:rPr>
          <w:sz w:val="28"/>
          <w:szCs w:val="28"/>
        </w:rPr>
        <w:t xml:space="preserve">на основе Порядка </w:t>
      </w:r>
      <w:r w:rsidR="00452A65">
        <w:rPr>
          <w:sz w:val="28"/>
          <w:szCs w:val="28"/>
        </w:rPr>
        <w:t>проведения оценки эффективности предоставленных (планируемых к предоставлению) налоговых льгот по местным налогам, утвержденным постановлением Администрации Октябрьского городского поселения от 07.06.2017 № 237</w:t>
      </w:r>
      <w:r w:rsidRPr="000F2877">
        <w:rPr>
          <w:sz w:val="28"/>
          <w:szCs w:val="28"/>
        </w:rPr>
        <w:t>.</w:t>
      </w:r>
      <w:proofErr w:type="gramEnd"/>
    </w:p>
    <w:p w:rsidR="00E63762" w:rsidRDefault="000A4F2E" w:rsidP="007352BA">
      <w:pPr>
        <w:jc w:val="both"/>
        <w:rPr>
          <w:rFonts w:eastAsia="Calibri"/>
          <w:b/>
          <w:sz w:val="28"/>
          <w:szCs w:val="28"/>
          <w:lang w:eastAsia="en-US"/>
        </w:rPr>
      </w:pPr>
      <w:r w:rsidRPr="000F2877">
        <w:rPr>
          <w:sz w:val="28"/>
          <w:szCs w:val="28"/>
        </w:rPr>
        <w:t xml:space="preserve">           В 2015 году на территории Октябрьского </w:t>
      </w:r>
      <w:r w:rsidR="006E6B9C">
        <w:rPr>
          <w:sz w:val="28"/>
          <w:szCs w:val="28"/>
        </w:rPr>
        <w:t xml:space="preserve">городского поселения Октябрьского муниципального </w:t>
      </w:r>
      <w:r w:rsidRPr="000F2877">
        <w:rPr>
          <w:sz w:val="28"/>
          <w:szCs w:val="28"/>
        </w:rPr>
        <w:t xml:space="preserve">района Пермского края действовали </w:t>
      </w:r>
      <w:r w:rsidR="00C461F7" w:rsidRPr="000F2877">
        <w:rPr>
          <w:sz w:val="28"/>
          <w:szCs w:val="28"/>
        </w:rPr>
        <w:t xml:space="preserve"> налоговые</w:t>
      </w:r>
      <w:r w:rsidRPr="000F2877">
        <w:rPr>
          <w:sz w:val="28"/>
          <w:szCs w:val="28"/>
        </w:rPr>
        <w:t xml:space="preserve"> льгот</w:t>
      </w:r>
      <w:r w:rsidR="00C461F7" w:rsidRPr="000F2877">
        <w:rPr>
          <w:sz w:val="28"/>
          <w:szCs w:val="28"/>
        </w:rPr>
        <w:t>ы</w:t>
      </w:r>
      <w:r w:rsidR="009E1CB0">
        <w:rPr>
          <w:sz w:val="28"/>
          <w:szCs w:val="28"/>
        </w:rPr>
        <w:t xml:space="preserve"> только</w:t>
      </w:r>
      <w:r w:rsidRPr="000F2877">
        <w:rPr>
          <w:sz w:val="28"/>
          <w:szCs w:val="28"/>
        </w:rPr>
        <w:t xml:space="preserve"> по зе</w:t>
      </w:r>
      <w:r w:rsidR="009160EC" w:rsidRPr="000F2877">
        <w:rPr>
          <w:sz w:val="28"/>
          <w:szCs w:val="28"/>
        </w:rPr>
        <w:t>мельному налогу</w:t>
      </w:r>
      <w:r w:rsidR="00E66B2E">
        <w:rPr>
          <w:sz w:val="28"/>
          <w:szCs w:val="28"/>
        </w:rPr>
        <w:t xml:space="preserve"> на основании положения, установленного</w:t>
      </w:r>
      <w:r w:rsidRPr="000F2877">
        <w:rPr>
          <w:sz w:val="28"/>
          <w:szCs w:val="28"/>
        </w:rPr>
        <w:t xml:space="preserve"> </w:t>
      </w:r>
      <w:r w:rsidR="00B004CF">
        <w:rPr>
          <w:sz w:val="28"/>
          <w:szCs w:val="28"/>
        </w:rPr>
        <w:t xml:space="preserve">решением </w:t>
      </w:r>
      <w:r w:rsidRPr="000F2877">
        <w:rPr>
          <w:sz w:val="28"/>
          <w:szCs w:val="28"/>
        </w:rPr>
        <w:t>Дум</w:t>
      </w:r>
      <w:r w:rsidR="009E0AEE">
        <w:rPr>
          <w:sz w:val="28"/>
          <w:szCs w:val="28"/>
        </w:rPr>
        <w:t>ы</w:t>
      </w:r>
      <w:r w:rsidR="006E6B9C">
        <w:rPr>
          <w:sz w:val="28"/>
          <w:szCs w:val="28"/>
        </w:rPr>
        <w:t xml:space="preserve"> Октябрьского </w:t>
      </w:r>
      <w:r w:rsidRPr="000F2877">
        <w:rPr>
          <w:sz w:val="28"/>
          <w:szCs w:val="28"/>
        </w:rPr>
        <w:t>городск</w:t>
      </w:r>
      <w:r w:rsidR="006E6B9C">
        <w:rPr>
          <w:sz w:val="28"/>
          <w:szCs w:val="28"/>
        </w:rPr>
        <w:t xml:space="preserve">ого </w:t>
      </w:r>
      <w:r w:rsidRPr="000F2877">
        <w:rPr>
          <w:sz w:val="28"/>
          <w:szCs w:val="28"/>
        </w:rPr>
        <w:t>поселени</w:t>
      </w:r>
      <w:r w:rsidR="006E6B9C">
        <w:rPr>
          <w:sz w:val="28"/>
          <w:szCs w:val="28"/>
        </w:rPr>
        <w:t>я</w:t>
      </w:r>
      <w:r w:rsidR="009E0AEE">
        <w:rPr>
          <w:sz w:val="28"/>
          <w:szCs w:val="28"/>
        </w:rPr>
        <w:t xml:space="preserve"> от </w:t>
      </w:r>
      <w:r w:rsidR="00C21388">
        <w:rPr>
          <w:sz w:val="28"/>
          <w:szCs w:val="28"/>
        </w:rPr>
        <w:t>04.12.2014 № 108</w:t>
      </w:r>
      <w:r w:rsidRPr="000F2877">
        <w:rPr>
          <w:sz w:val="28"/>
          <w:szCs w:val="28"/>
        </w:rPr>
        <w:t xml:space="preserve"> в отношении </w:t>
      </w:r>
      <w:r w:rsidR="00C461F7" w:rsidRPr="000F2877">
        <w:rPr>
          <w:sz w:val="28"/>
          <w:szCs w:val="28"/>
        </w:rPr>
        <w:t>физических лиц</w:t>
      </w:r>
      <w:r w:rsidR="009D7FF4" w:rsidRPr="000F2877">
        <w:rPr>
          <w:sz w:val="28"/>
          <w:szCs w:val="28"/>
        </w:rPr>
        <w:t>.</w:t>
      </w:r>
      <w:r w:rsidR="008763FC" w:rsidRPr="000F2877">
        <w:rPr>
          <w:sz w:val="28"/>
          <w:szCs w:val="28"/>
        </w:rPr>
        <w:t xml:space="preserve"> Оценка эффективности проводится в отношении </w:t>
      </w:r>
      <w:r w:rsidR="00B004CF">
        <w:rPr>
          <w:sz w:val="28"/>
          <w:szCs w:val="28"/>
        </w:rPr>
        <w:t>2</w:t>
      </w:r>
      <w:r w:rsidR="00452A65">
        <w:rPr>
          <w:sz w:val="28"/>
          <w:szCs w:val="28"/>
        </w:rPr>
        <w:t xml:space="preserve"> </w:t>
      </w:r>
      <w:r w:rsidR="008763FC" w:rsidRPr="000F2877">
        <w:rPr>
          <w:sz w:val="28"/>
          <w:szCs w:val="28"/>
        </w:rPr>
        <w:t xml:space="preserve"> </w:t>
      </w:r>
      <w:r w:rsidR="009E1CB0">
        <w:rPr>
          <w:sz w:val="28"/>
          <w:szCs w:val="28"/>
        </w:rPr>
        <w:t>вид</w:t>
      </w:r>
      <w:r w:rsidR="00B004CF">
        <w:rPr>
          <w:sz w:val="28"/>
          <w:szCs w:val="28"/>
        </w:rPr>
        <w:t xml:space="preserve">ов </w:t>
      </w:r>
      <w:r w:rsidR="009E1CB0">
        <w:rPr>
          <w:sz w:val="28"/>
          <w:szCs w:val="28"/>
        </w:rPr>
        <w:t xml:space="preserve"> </w:t>
      </w:r>
      <w:r w:rsidR="008763FC" w:rsidRPr="000F2877">
        <w:rPr>
          <w:sz w:val="28"/>
          <w:szCs w:val="28"/>
        </w:rPr>
        <w:t>налоговых льгот</w:t>
      </w:r>
      <w:r w:rsidR="00D24D0F">
        <w:rPr>
          <w:sz w:val="28"/>
          <w:szCs w:val="28"/>
        </w:rPr>
        <w:t xml:space="preserve">: ветераны и инвалиды  Великой отечественной войны и многодетные семьи, имеющие трех и более несовершеннолетних детей. </w:t>
      </w:r>
      <w:r w:rsidR="00C461F7" w:rsidRPr="000F2877">
        <w:rPr>
          <w:sz w:val="28"/>
          <w:szCs w:val="28"/>
        </w:rPr>
        <w:t xml:space="preserve"> </w:t>
      </w:r>
    </w:p>
    <w:p w:rsidR="007352BA" w:rsidRPr="000F2877" w:rsidRDefault="007352BA" w:rsidP="007352B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24D0F" w:rsidRDefault="005960E5" w:rsidP="00E66B2E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      </w:t>
      </w:r>
      <w:r w:rsidR="00E63762" w:rsidRPr="000F2877">
        <w:rPr>
          <w:rFonts w:eastAsia="Calibri"/>
          <w:b/>
          <w:sz w:val="28"/>
          <w:szCs w:val="28"/>
          <w:lang w:eastAsia="en-US"/>
        </w:rPr>
        <w:t xml:space="preserve"> Оценка эффективности</w:t>
      </w:r>
      <w:r w:rsidR="00183824" w:rsidRPr="000F2877">
        <w:rPr>
          <w:rFonts w:eastAsia="Calibri"/>
          <w:b/>
          <w:sz w:val="28"/>
          <w:szCs w:val="28"/>
          <w:lang w:eastAsia="en-US"/>
        </w:rPr>
        <w:t xml:space="preserve"> действия </w:t>
      </w:r>
      <w:r w:rsidR="00D24D0F">
        <w:rPr>
          <w:rFonts w:eastAsia="Calibri"/>
          <w:b/>
          <w:sz w:val="28"/>
          <w:szCs w:val="28"/>
          <w:lang w:eastAsia="en-US"/>
        </w:rPr>
        <w:t>налоговых льгот</w:t>
      </w:r>
    </w:p>
    <w:p w:rsidR="00C21CA8" w:rsidRPr="00E66B2E" w:rsidRDefault="00D24D0F" w:rsidP="00E66B2E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6203B4" w:rsidRPr="000F2877">
        <w:rPr>
          <w:rFonts w:eastAsia="Calibri"/>
          <w:b/>
          <w:sz w:val="28"/>
          <w:szCs w:val="28"/>
          <w:lang w:eastAsia="en-US"/>
        </w:rPr>
        <w:t xml:space="preserve"> земельн</w:t>
      </w:r>
      <w:r>
        <w:rPr>
          <w:rFonts w:eastAsia="Calibri"/>
          <w:b/>
          <w:sz w:val="28"/>
          <w:szCs w:val="28"/>
          <w:lang w:eastAsia="en-US"/>
        </w:rPr>
        <w:t>ому</w:t>
      </w:r>
      <w:r w:rsidR="006203B4" w:rsidRPr="000F2877">
        <w:rPr>
          <w:rFonts w:eastAsia="Calibri"/>
          <w:b/>
          <w:sz w:val="28"/>
          <w:szCs w:val="28"/>
          <w:lang w:eastAsia="en-US"/>
        </w:rPr>
        <w:t xml:space="preserve"> налог</w:t>
      </w:r>
      <w:r>
        <w:rPr>
          <w:rFonts w:eastAsia="Calibri"/>
          <w:b/>
          <w:sz w:val="28"/>
          <w:szCs w:val="28"/>
          <w:lang w:eastAsia="en-US"/>
        </w:rPr>
        <w:t>у</w:t>
      </w:r>
      <w:r w:rsidR="00B8231E" w:rsidRPr="000F2877">
        <w:rPr>
          <w:rFonts w:eastAsia="Calibri"/>
          <w:b/>
          <w:sz w:val="28"/>
          <w:szCs w:val="28"/>
          <w:lang w:eastAsia="en-US"/>
        </w:rPr>
        <w:t xml:space="preserve"> с физических ли</w:t>
      </w:r>
      <w:proofErr w:type="gramStart"/>
      <w:r w:rsidR="00B8231E" w:rsidRPr="000F2877">
        <w:rPr>
          <w:rFonts w:eastAsia="Calibri"/>
          <w:b/>
          <w:sz w:val="28"/>
          <w:szCs w:val="28"/>
          <w:lang w:eastAsia="en-US"/>
        </w:rPr>
        <w:t>ц</w:t>
      </w:r>
      <w:r w:rsidR="00E66B2E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E66B2E" w:rsidRPr="00E66B2E">
        <w:rPr>
          <w:rFonts w:eastAsia="Calibri"/>
          <w:b/>
          <w:lang w:eastAsia="en-US"/>
        </w:rPr>
        <w:t xml:space="preserve">азц.1,2 п.7 Положения </w:t>
      </w:r>
      <w:r w:rsidR="00E66B2E">
        <w:rPr>
          <w:rFonts w:eastAsia="Calibri"/>
          <w:b/>
          <w:lang w:eastAsia="en-US"/>
        </w:rPr>
        <w:t>«</w:t>
      </w:r>
      <w:r w:rsidR="00E66B2E" w:rsidRPr="00E66B2E">
        <w:rPr>
          <w:rFonts w:eastAsia="Calibri"/>
          <w:b/>
          <w:lang w:eastAsia="en-US"/>
        </w:rPr>
        <w:t>О порядке</w:t>
      </w:r>
      <w:r w:rsidR="00B8231E" w:rsidRPr="00E66B2E">
        <w:rPr>
          <w:rFonts w:eastAsia="Calibri"/>
          <w:b/>
          <w:lang w:eastAsia="en-US"/>
        </w:rPr>
        <w:t xml:space="preserve"> </w:t>
      </w:r>
      <w:r w:rsidR="00E66B2E" w:rsidRPr="00E66B2E">
        <w:rPr>
          <w:rFonts w:eastAsia="Calibri"/>
          <w:b/>
          <w:lang w:eastAsia="en-US"/>
        </w:rPr>
        <w:t>уплаты земельного налога на территории Октябрьского городского поселения Октябрьского муниципального района Пермского края</w:t>
      </w:r>
      <w:r w:rsidR="00E66B2E">
        <w:rPr>
          <w:rFonts w:eastAsia="Calibri"/>
          <w:b/>
          <w:lang w:eastAsia="en-US"/>
        </w:rPr>
        <w:t>»</w:t>
      </w:r>
      <w:r w:rsidR="00E66B2E" w:rsidRPr="00E66B2E">
        <w:rPr>
          <w:rFonts w:eastAsia="Calibri"/>
          <w:b/>
          <w:lang w:eastAsia="en-US"/>
        </w:rPr>
        <w:t>, утвержденного решением Думы Октябрьского городского поселения от 04.12.2014 г.№ 108)</w:t>
      </w:r>
    </w:p>
    <w:p w:rsidR="00E63762" w:rsidRPr="000F2877" w:rsidRDefault="00472DF4" w:rsidP="005960E5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            </w:t>
      </w:r>
    </w:p>
    <w:p w:rsidR="00E63762" w:rsidRPr="009F2DBE" w:rsidRDefault="00E63762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В соответствие с </w:t>
      </w:r>
      <w:r w:rsidR="00301F7E">
        <w:rPr>
          <w:sz w:val="28"/>
          <w:szCs w:val="28"/>
        </w:rPr>
        <w:t>Методикой</w:t>
      </w:r>
      <w:r w:rsidR="009E0AEE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рассчитаны коэффициенты бюджетно</w:t>
      </w:r>
      <w:r w:rsidR="00526FD6" w:rsidRPr="000F2877">
        <w:rPr>
          <w:sz w:val="28"/>
          <w:szCs w:val="28"/>
        </w:rPr>
        <w:t>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526FD6">
        <w:rPr>
          <w:sz w:val="28"/>
          <w:szCs w:val="28"/>
        </w:rPr>
        <w:t xml:space="preserve">ям налогоплательщиков </w:t>
      </w:r>
      <w:r w:rsidR="00F05DA9">
        <w:rPr>
          <w:sz w:val="28"/>
          <w:szCs w:val="28"/>
        </w:rPr>
        <w:t xml:space="preserve">поселения </w:t>
      </w:r>
      <w:r w:rsidRPr="009F2DBE">
        <w:rPr>
          <w:sz w:val="28"/>
          <w:szCs w:val="28"/>
        </w:rPr>
        <w:t xml:space="preserve">(получателям налоговой преференции (льготы)), в разрезе </w:t>
      </w:r>
      <w:r w:rsidR="00526FD6">
        <w:rPr>
          <w:sz w:val="28"/>
          <w:szCs w:val="28"/>
        </w:rPr>
        <w:t>категории земель</w:t>
      </w:r>
      <w:r w:rsidR="00490BD5">
        <w:rPr>
          <w:sz w:val="28"/>
          <w:szCs w:val="28"/>
        </w:rPr>
        <w:t>,</w:t>
      </w:r>
      <w:r w:rsidRPr="009F2DBE">
        <w:rPr>
          <w:sz w:val="28"/>
          <w:szCs w:val="28"/>
        </w:rPr>
        <w:t xml:space="preserve"> в общем объеме поступлений </w:t>
      </w:r>
      <w:r w:rsidR="00526FD6">
        <w:rPr>
          <w:sz w:val="28"/>
          <w:szCs w:val="28"/>
        </w:rPr>
        <w:t>по земельному налогу в бюджет</w:t>
      </w:r>
      <w:r w:rsidR="00F05DA9">
        <w:rPr>
          <w:sz w:val="28"/>
          <w:szCs w:val="28"/>
        </w:rPr>
        <w:t xml:space="preserve"> Октябрьского городского </w:t>
      </w:r>
      <w:r w:rsidR="00526FD6">
        <w:rPr>
          <w:sz w:val="28"/>
          <w:szCs w:val="28"/>
        </w:rPr>
        <w:t xml:space="preserve"> поселени</w:t>
      </w:r>
      <w:r w:rsidR="00F05DA9">
        <w:rPr>
          <w:sz w:val="28"/>
          <w:szCs w:val="28"/>
        </w:rPr>
        <w:t>я</w:t>
      </w:r>
      <w:r w:rsidRPr="009F2DBE">
        <w:rPr>
          <w:sz w:val="28"/>
          <w:szCs w:val="28"/>
        </w:rPr>
        <w:t xml:space="preserve">. </w:t>
      </w:r>
    </w:p>
    <w:p w:rsidR="00E63762" w:rsidRPr="009F2DBE" w:rsidRDefault="00E63762" w:rsidP="00E63762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</w:t>
      </w:r>
      <w:r w:rsidR="00EA0979" w:rsidRPr="000F2877">
        <w:rPr>
          <w:sz w:val="28"/>
          <w:szCs w:val="28"/>
        </w:rPr>
        <w:t>ступившего земельного налога с физических лиц налога</w:t>
      </w:r>
      <w:r w:rsidRPr="000F2877">
        <w:rPr>
          <w:sz w:val="28"/>
          <w:szCs w:val="28"/>
        </w:rPr>
        <w:t xml:space="preserve"> в разрезе </w:t>
      </w:r>
      <w:r w:rsidR="00392C65" w:rsidRPr="000F2877">
        <w:rPr>
          <w:sz w:val="28"/>
          <w:szCs w:val="28"/>
        </w:rPr>
        <w:t xml:space="preserve">видов земель и размере </w:t>
      </w:r>
      <w:r w:rsidRPr="000F2877">
        <w:rPr>
          <w:sz w:val="28"/>
          <w:szCs w:val="28"/>
        </w:rPr>
        <w:t>не пост</w:t>
      </w:r>
      <w:r w:rsidR="00392C65" w:rsidRPr="000F2877">
        <w:rPr>
          <w:sz w:val="28"/>
          <w:szCs w:val="28"/>
        </w:rPr>
        <w:t xml:space="preserve">упившего в бюджет Октябрьского </w:t>
      </w:r>
      <w:r w:rsidR="009E0AEE">
        <w:rPr>
          <w:sz w:val="28"/>
          <w:szCs w:val="28"/>
        </w:rPr>
        <w:t xml:space="preserve">городского поселения </w:t>
      </w:r>
      <w:r w:rsidRPr="000F2877">
        <w:rPr>
          <w:sz w:val="28"/>
          <w:szCs w:val="28"/>
        </w:rPr>
        <w:t>в результате</w:t>
      </w:r>
      <w:r w:rsidR="00392C65" w:rsidRPr="000F2877">
        <w:rPr>
          <w:sz w:val="28"/>
          <w:szCs w:val="28"/>
        </w:rPr>
        <w:t xml:space="preserve"> действия </w:t>
      </w:r>
      <w:r w:rsidR="009E0AEE">
        <w:rPr>
          <w:sz w:val="28"/>
          <w:szCs w:val="28"/>
        </w:rPr>
        <w:t xml:space="preserve">налоговых льгот </w:t>
      </w:r>
      <w:r w:rsidR="00392C65" w:rsidRPr="000F2877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– данные официально публикуемых отчетов</w:t>
      </w:r>
      <w:r w:rsidR="00936356">
        <w:rPr>
          <w:sz w:val="28"/>
          <w:szCs w:val="28"/>
        </w:rPr>
        <w:t xml:space="preserve"> </w:t>
      </w:r>
      <w:proofErr w:type="gramStart"/>
      <w:r w:rsidR="00936356">
        <w:rPr>
          <w:sz w:val="28"/>
          <w:szCs w:val="28"/>
        </w:rPr>
        <w:t>МРИ</w:t>
      </w:r>
      <w:proofErr w:type="gramEnd"/>
      <w:r w:rsidR="00936356">
        <w:rPr>
          <w:sz w:val="28"/>
          <w:szCs w:val="28"/>
        </w:rPr>
        <w:t xml:space="preserve"> ФНС № 12</w:t>
      </w:r>
      <w:r w:rsidR="00392C65" w:rsidRPr="000F2877">
        <w:rPr>
          <w:sz w:val="28"/>
          <w:szCs w:val="28"/>
        </w:rPr>
        <w:t xml:space="preserve"> по Пермскому краю 5- </w:t>
      </w:r>
      <w:r w:rsidRPr="000F2877">
        <w:rPr>
          <w:sz w:val="28"/>
          <w:szCs w:val="28"/>
        </w:rPr>
        <w:t>М</w:t>
      </w:r>
      <w:r w:rsidR="00392C65" w:rsidRPr="000F2877">
        <w:rPr>
          <w:sz w:val="28"/>
          <w:szCs w:val="28"/>
        </w:rPr>
        <w:t>Н</w:t>
      </w:r>
      <w:r w:rsidRPr="000F2877">
        <w:rPr>
          <w:sz w:val="28"/>
          <w:szCs w:val="28"/>
        </w:rPr>
        <w:t>.</w:t>
      </w:r>
    </w:p>
    <w:p w:rsidR="00E63762" w:rsidRPr="001F6E63" w:rsidRDefault="001F6E63" w:rsidP="001F6E63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E63762" w:rsidRPr="000F2877" w:rsidRDefault="00E63762" w:rsidP="00E63762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712636" w:rsidRPr="009F2DBE" w:rsidRDefault="001F6E63" w:rsidP="007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63762"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="00E63762" w:rsidRPr="000F2877">
        <w:rPr>
          <w:sz w:val="28"/>
          <w:szCs w:val="28"/>
        </w:rPr>
        <w:t xml:space="preserve"> сумма не поступившего в бюдж</w:t>
      </w:r>
      <w:r w:rsidR="00392C65" w:rsidRPr="000F2877">
        <w:rPr>
          <w:sz w:val="28"/>
          <w:szCs w:val="28"/>
        </w:rPr>
        <w:t>ет</w:t>
      </w:r>
      <w:r w:rsidR="00FA4AC1">
        <w:rPr>
          <w:sz w:val="28"/>
          <w:szCs w:val="28"/>
        </w:rPr>
        <w:t xml:space="preserve"> Октябрьского городского</w:t>
      </w:r>
      <w:r w:rsidR="00392C65" w:rsidRPr="000F2877">
        <w:rPr>
          <w:sz w:val="28"/>
          <w:szCs w:val="28"/>
        </w:rPr>
        <w:t xml:space="preserve"> поселени</w:t>
      </w:r>
      <w:r w:rsidR="00FA4AC1">
        <w:rPr>
          <w:sz w:val="28"/>
          <w:szCs w:val="28"/>
        </w:rPr>
        <w:t>я</w:t>
      </w:r>
      <w:r w:rsidR="00392C65" w:rsidRPr="000F2877">
        <w:rPr>
          <w:sz w:val="28"/>
          <w:szCs w:val="28"/>
        </w:rPr>
        <w:t xml:space="preserve"> </w:t>
      </w:r>
      <w:r w:rsidR="007B7177" w:rsidRPr="000F2877">
        <w:rPr>
          <w:sz w:val="28"/>
          <w:szCs w:val="28"/>
        </w:rPr>
        <w:t>по освобождению от налогообложения земельным налогом</w:t>
      </w:r>
      <w:r w:rsidR="004B505D" w:rsidRPr="000F2877">
        <w:rPr>
          <w:sz w:val="28"/>
          <w:szCs w:val="28"/>
        </w:rPr>
        <w:t xml:space="preserve"> физических лиц</w:t>
      </w:r>
      <w:r w:rsidR="007B7177">
        <w:rPr>
          <w:sz w:val="28"/>
          <w:szCs w:val="28"/>
        </w:rPr>
        <w:t xml:space="preserve"> предоставленных</w:t>
      </w:r>
      <w:r w:rsidR="004B505D">
        <w:rPr>
          <w:sz w:val="28"/>
          <w:szCs w:val="28"/>
        </w:rPr>
        <w:t xml:space="preserve"> нормативно-правовыми актами </w:t>
      </w:r>
      <w:r w:rsidR="00FA4AC1">
        <w:rPr>
          <w:sz w:val="28"/>
          <w:szCs w:val="28"/>
        </w:rPr>
        <w:t xml:space="preserve">представительного органа </w:t>
      </w:r>
      <w:r w:rsidR="004B505D">
        <w:rPr>
          <w:sz w:val="28"/>
          <w:szCs w:val="28"/>
        </w:rPr>
        <w:t>местн</w:t>
      </w:r>
      <w:r w:rsidR="00FA4AC1">
        <w:rPr>
          <w:sz w:val="28"/>
          <w:szCs w:val="28"/>
        </w:rPr>
        <w:t xml:space="preserve">ого </w:t>
      </w:r>
      <w:r w:rsidR="004B505D">
        <w:rPr>
          <w:sz w:val="28"/>
          <w:szCs w:val="28"/>
        </w:rPr>
        <w:t>самоуправлени</w:t>
      </w:r>
      <w:r w:rsidR="00FA4AC1">
        <w:rPr>
          <w:sz w:val="28"/>
          <w:szCs w:val="28"/>
        </w:rPr>
        <w:t>я</w:t>
      </w:r>
      <w:r w:rsidR="008F5777">
        <w:rPr>
          <w:sz w:val="28"/>
          <w:szCs w:val="28"/>
        </w:rPr>
        <w:t xml:space="preserve"> </w:t>
      </w:r>
      <w:r w:rsidR="00FA4AC1">
        <w:rPr>
          <w:sz w:val="28"/>
          <w:szCs w:val="28"/>
        </w:rPr>
        <w:t xml:space="preserve">- Думой Октябрьского городского поселения </w:t>
      </w:r>
      <w:r w:rsidR="00E63762" w:rsidRPr="009F2DBE">
        <w:rPr>
          <w:sz w:val="28"/>
          <w:szCs w:val="28"/>
        </w:rPr>
        <w:t xml:space="preserve">составила </w:t>
      </w:r>
      <w:r w:rsidR="00FA4AC1">
        <w:rPr>
          <w:sz w:val="28"/>
          <w:szCs w:val="28"/>
        </w:rPr>
        <w:t>35,0</w:t>
      </w:r>
      <w:r w:rsidR="00E63762" w:rsidRPr="009F2DBE">
        <w:rPr>
          <w:color w:val="000000"/>
          <w:sz w:val="28"/>
          <w:szCs w:val="28"/>
        </w:rPr>
        <w:t xml:space="preserve"> </w:t>
      </w:r>
      <w:r w:rsidR="00490BD5">
        <w:rPr>
          <w:sz w:val="28"/>
          <w:szCs w:val="28"/>
        </w:rPr>
        <w:t>тыс. рублей</w:t>
      </w:r>
      <w:r w:rsidR="00712636">
        <w:rPr>
          <w:sz w:val="28"/>
          <w:szCs w:val="28"/>
        </w:rPr>
        <w:t>,</w:t>
      </w:r>
      <w:r w:rsidR="00712636" w:rsidRPr="00712636">
        <w:rPr>
          <w:sz w:val="28"/>
          <w:szCs w:val="28"/>
        </w:rPr>
        <w:t xml:space="preserve"> </w:t>
      </w:r>
      <w:r w:rsidR="00712636">
        <w:rPr>
          <w:sz w:val="28"/>
          <w:szCs w:val="28"/>
        </w:rPr>
        <w:t>д</w:t>
      </w:r>
      <w:r w:rsidR="00712636" w:rsidRPr="009F2DBE">
        <w:rPr>
          <w:sz w:val="28"/>
          <w:szCs w:val="28"/>
        </w:rPr>
        <w:t xml:space="preserve">анные приведены в </w:t>
      </w:r>
      <w:r w:rsidR="00712636">
        <w:rPr>
          <w:sz w:val="28"/>
          <w:szCs w:val="28"/>
        </w:rPr>
        <w:t>т</w:t>
      </w:r>
      <w:r w:rsidR="00712636" w:rsidRPr="009F2DBE">
        <w:rPr>
          <w:sz w:val="28"/>
          <w:szCs w:val="28"/>
        </w:rPr>
        <w:t xml:space="preserve">аблице  </w:t>
      </w:r>
      <w:r w:rsidR="007B69FF">
        <w:rPr>
          <w:sz w:val="28"/>
          <w:szCs w:val="28"/>
        </w:rPr>
        <w:t xml:space="preserve">Приложения № </w:t>
      </w:r>
      <w:r w:rsidR="00712636">
        <w:rPr>
          <w:sz w:val="28"/>
          <w:szCs w:val="28"/>
        </w:rPr>
        <w:t>1</w:t>
      </w:r>
      <w:r w:rsidR="00712636" w:rsidRPr="009F2DBE">
        <w:rPr>
          <w:sz w:val="28"/>
          <w:szCs w:val="28"/>
        </w:rPr>
        <w:t>.</w:t>
      </w:r>
    </w:p>
    <w:p w:rsidR="00E63762" w:rsidRDefault="00E63762" w:rsidP="00E63762">
      <w:pPr>
        <w:ind w:firstLine="709"/>
        <w:jc w:val="both"/>
        <w:rPr>
          <w:sz w:val="28"/>
          <w:szCs w:val="28"/>
        </w:rPr>
      </w:pPr>
    </w:p>
    <w:p w:rsidR="00452A65" w:rsidRDefault="00452A65" w:rsidP="00E63762">
      <w:pPr>
        <w:ind w:firstLine="709"/>
        <w:jc w:val="both"/>
        <w:rPr>
          <w:sz w:val="28"/>
          <w:szCs w:val="28"/>
        </w:rPr>
      </w:pPr>
    </w:p>
    <w:p w:rsidR="00452A65" w:rsidRPr="009F2DBE" w:rsidRDefault="00452A65" w:rsidP="00E63762">
      <w:pPr>
        <w:ind w:firstLine="709"/>
        <w:jc w:val="both"/>
        <w:rPr>
          <w:sz w:val="28"/>
          <w:szCs w:val="28"/>
        </w:rPr>
      </w:pPr>
    </w:p>
    <w:p w:rsidR="00E63762" w:rsidRPr="000F2877" w:rsidRDefault="00E63762" w:rsidP="00E63762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</w:t>
      </w:r>
      <w:r w:rsidR="00452A65">
        <w:rPr>
          <w:i/>
          <w:sz w:val="28"/>
          <w:szCs w:val="28"/>
        </w:rPr>
        <w:t>а</w:t>
      </w:r>
      <w:r w:rsidRPr="000F2877">
        <w:rPr>
          <w:i/>
          <w:sz w:val="28"/>
          <w:szCs w:val="28"/>
        </w:rPr>
        <w:t>я эффективность</w:t>
      </w:r>
      <w:r w:rsidRPr="000F2877">
        <w:rPr>
          <w:sz w:val="28"/>
          <w:szCs w:val="28"/>
        </w:rPr>
        <w:t>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</w:t>
      </w:r>
      <w:r w:rsidR="00C41773" w:rsidRPr="000F2877">
        <w:rPr>
          <w:sz w:val="28"/>
          <w:szCs w:val="28"/>
        </w:rPr>
        <w:t>фективности по всем физическим лицам</w:t>
      </w:r>
      <w:r w:rsidRPr="000F2877">
        <w:rPr>
          <w:sz w:val="28"/>
          <w:szCs w:val="28"/>
        </w:rPr>
        <w:t xml:space="preserve"> налогоплательщикам налога составил:</w:t>
      </w:r>
      <w:r w:rsidR="00C21CA8">
        <w:rPr>
          <w:sz w:val="28"/>
          <w:szCs w:val="28"/>
        </w:rPr>
        <w:t xml:space="preserve"> </w:t>
      </w:r>
      <w:r w:rsidR="00FA4AC1">
        <w:rPr>
          <w:sz w:val="28"/>
          <w:szCs w:val="28"/>
        </w:rPr>
        <w:t>23,7</w:t>
      </w:r>
      <w:r w:rsidRPr="000F2877">
        <w:rPr>
          <w:sz w:val="28"/>
          <w:szCs w:val="28"/>
        </w:rPr>
        <w:t>;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2015 года приведен в Приложении № 1.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E63762" w:rsidRPr="009F2DBE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высокую бюджетную эффективность (все значения положительные).</w:t>
      </w:r>
    </w:p>
    <w:p w:rsidR="00E63762" w:rsidRDefault="00E63762" w:rsidP="00E63762">
      <w:pPr>
        <w:ind w:firstLine="709"/>
        <w:contextualSpacing/>
        <w:jc w:val="both"/>
        <w:rPr>
          <w:sz w:val="28"/>
          <w:szCs w:val="28"/>
        </w:rPr>
      </w:pPr>
    </w:p>
    <w:p w:rsidR="008A4F8B" w:rsidRPr="000F2877" w:rsidRDefault="007403DF" w:rsidP="008F577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4F8B" w:rsidRPr="008A4F8B" w:rsidRDefault="008A4F8B" w:rsidP="00E63762">
      <w:pPr>
        <w:spacing w:line="360" w:lineRule="exact"/>
        <w:jc w:val="both"/>
        <w:rPr>
          <w:sz w:val="28"/>
          <w:szCs w:val="28"/>
        </w:rPr>
        <w:sectPr w:rsidR="008A4F8B" w:rsidRPr="008A4F8B" w:rsidSect="001A2C9B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</w:p>
    <w:p w:rsidR="00E63762" w:rsidRPr="008F6757" w:rsidRDefault="00E63762" w:rsidP="00E63762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p w:rsidR="00E63762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415"/>
        <w:gridCol w:w="2549"/>
        <w:gridCol w:w="4110"/>
        <w:gridCol w:w="2555"/>
        <w:gridCol w:w="2980"/>
      </w:tblGrid>
      <w:tr w:rsidR="00C905D2" w:rsidRPr="00D76394" w:rsidTr="00192287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740">
              <w:rPr>
                <w:b/>
                <w:bCs/>
                <w:color w:val="000000"/>
              </w:rPr>
              <w:t>п</w:t>
            </w:r>
            <w:proofErr w:type="gramEnd"/>
            <w:r w:rsidRPr="00B9074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56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Ссылка на статью решения Думы </w:t>
            </w:r>
          </w:p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192287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C905D2" w:rsidRPr="00D76394" w:rsidTr="00192287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CA8" w:rsidRPr="00D76394" w:rsidRDefault="00C21CA8" w:rsidP="00C21CA8">
            <w:pPr>
              <w:rPr>
                <w:color w:val="000000"/>
              </w:rPr>
            </w:pPr>
          </w:p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B90740">
              <w:t>1.1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7B7177" w:rsidP="0019228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="00C905D2"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D76394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EE4CD9" w:rsidRDefault="00C905D2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C47E2D" w:rsidRPr="00D76394" w:rsidTr="00192287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D" w:rsidRPr="00D76394" w:rsidRDefault="00C47E2D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2D" w:rsidRPr="00D76394" w:rsidRDefault="00C47E2D" w:rsidP="00192287">
            <w:pPr>
              <w:jc w:val="center"/>
            </w:pPr>
            <w:r>
              <w:t>1.1.01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2D" w:rsidRPr="00D76394" w:rsidRDefault="00C47E2D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2D" w:rsidRPr="00C47E2D" w:rsidRDefault="00C47E2D" w:rsidP="00192287">
            <w:pPr>
              <w:jc w:val="both"/>
              <w:rPr>
                <w:iCs/>
                <w:color w:val="000000"/>
              </w:rPr>
            </w:pPr>
            <w:r w:rsidRPr="00C47E2D">
              <w:rPr>
                <w:iCs/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2D" w:rsidRPr="00D76394" w:rsidRDefault="00C47E2D" w:rsidP="00192287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- физические лица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2D" w:rsidRDefault="00C47E2D" w:rsidP="00C47E2D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C47E2D" w:rsidRPr="00D76394" w:rsidRDefault="00C47E2D" w:rsidP="00C47E2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ветераны и инвалиды Великой отечественной войны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2D" w:rsidRDefault="00C47E2D" w:rsidP="00C47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</w:t>
            </w:r>
            <w:r w:rsidRPr="00A5020A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умы Октябрьского городского </w:t>
            </w:r>
            <w:r w:rsidRPr="00A5020A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оселения от 04.12.2014 № 108, абзац 1 пункта 7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C47E2D" w:rsidRPr="00D76394" w:rsidRDefault="00C47E2D" w:rsidP="00C47E2D">
            <w:pPr>
              <w:jc w:val="both"/>
              <w:rPr>
                <w:color w:val="00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</w:t>
            </w:r>
            <w:r w:rsidR="003558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C905D2" w:rsidRPr="00D76394" w:rsidTr="00C47E2D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C47E2D">
            <w:pPr>
              <w:jc w:val="center"/>
            </w:pPr>
            <w:r>
              <w:t>1</w:t>
            </w:r>
            <w:r w:rsidRPr="00D76394">
              <w:t>.</w:t>
            </w:r>
            <w:r w:rsidR="00C21CA8">
              <w:t>1</w:t>
            </w:r>
            <w:r w:rsidRPr="00D76394">
              <w:t>.0</w:t>
            </w:r>
            <w:r w:rsidR="00C47E2D"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C905D2" w:rsidRPr="00D76394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</w:t>
            </w:r>
            <w:r w:rsidR="00526FD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526FD6" w:rsidRDefault="004B1441" w:rsidP="00192287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C905D2" w:rsidRPr="00D76394" w:rsidRDefault="00526FD6" w:rsidP="00192287">
            <w:pPr>
              <w:rPr>
                <w:color w:val="000000"/>
              </w:rPr>
            </w:pPr>
            <w:r>
              <w:rPr>
                <w:color w:val="000000"/>
              </w:rPr>
              <w:t>- Многодетные семьи, имеющие трех и более несовершеннолетних детей</w:t>
            </w:r>
            <w:r w:rsidR="004B1441">
              <w:rPr>
                <w:color w:val="000000"/>
              </w:rPr>
              <w:t xml:space="preserve"> 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</w:t>
            </w:r>
            <w:r w:rsidRPr="00A5020A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умы Октябрьского городского </w:t>
            </w:r>
            <w:r w:rsidRPr="00A5020A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оселения от 04.12.2014 № 108</w:t>
            </w:r>
            <w:r w:rsidR="0044334A">
              <w:rPr>
                <w:color w:val="000000"/>
                <w:sz w:val="20"/>
                <w:szCs w:val="20"/>
              </w:rPr>
              <w:t>, абзац 2 пункта 7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C905D2" w:rsidRPr="00E54000" w:rsidRDefault="00C905D2" w:rsidP="00192287">
            <w:pPr>
              <w:rPr>
                <w:color w:val="FF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C47E2D" w:rsidRPr="00D76394" w:rsidTr="00192287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D" w:rsidRPr="00D76394" w:rsidRDefault="00C47E2D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2D" w:rsidRDefault="00C47E2D" w:rsidP="00192287">
            <w:pPr>
              <w:jc w:val="center"/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2D" w:rsidRPr="00D76394" w:rsidRDefault="00C47E2D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D" w:rsidRDefault="00C47E2D" w:rsidP="00192287">
            <w:pPr>
              <w:jc w:val="center"/>
              <w:rPr>
                <w:color w:val="00000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D" w:rsidRDefault="00C47E2D" w:rsidP="00192287">
            <w:pPr>
              <w:rPr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D" w:rsidRDefault="00C47E2D" w:rsidP="00192287">
            <w:pPr>
              <w:rPr>
                <w:color w:val="00000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D" w:rsidRDefault="00C47E2D" w:rsidP="001922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05D2" w:rsidRDefault="00C905D2" w:rsidP="00C905D2">
      <w:pPr>
        <w:spacing w:line="360" w:lineRule="exact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D76394" w:rsidSect="00E63762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E63762" w:rsidRDefault="00E63762" w:rsidP="00E63762"/>
    <w:p w:rsidR="00E63762" w:rsidRPr="000F2877" w:rsidRDefault="00E63762" w:rsidP="00E63762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bookmarkStart w:id="0" w:name="OLE_LINK1"/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="00C94F3B"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63762" w:rsidRPr="000F2877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C94F3B"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0F2877" w:rsidRDefault="00E63762" w:rsidP="00E63762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(в оценке 2015 года)</w:t>
      </w:r>
      <w:r w:rsidR="00AF0F30" w:rsidRPr="000F2877">
        <w:rPr>
          <w:b/>
          <w:sz w:val="28"/>
          <w:szCs w:val="28"/>
        </w:rPr>
        <w:t xml:space="preserve"> </w:t>
      </w:r>
      <w:proofErr w:type="gramStart"/>
      <w:r w:rsidR="00AF0F30" w:rsidRPr="000F2877">
        <w:rPr>
          <w:sz w:val="28"/>
          <w:szCs w:val="28"/>
        </w:rPr>
        <w:t>установленных</w:t>
      </w:r>
      <w:proofErr w:type="gramEnd"/>
      <w:r w:rsidR="00AF0F30" w:rsidRPr="000F2877">
        <w:rPr>
          <w:sz w:val="28"/>
          <w:szCs w:val="28"/>
        </w:rPr>
        <w:t xml:space="preserve"> ОМС</w:t>
      </w:r>
    </w:p>
    <w:p w:rsidR="00E63762" w:rsidRPr="001F6E63" w:rsidRDefault="001F6E63" w:rsidP="001F6E63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63762" w:rsidRPr="000F2877" w:rsidTr="00E6376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3762" w:rsidRPr="000F2877" w:rsidTr="00E6376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3762" w:rsidRPr="000F2877" w:rsidTr="00E6376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762" w:rsidRPr="000F2877" w:rsidRDefault="00C94F3B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</w:t>
            </w:r>
            <w:r w:rsidR="00E63762"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63762" w:rsidRPr="004F6403" w:rsidTr="00835B9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936356" w:rsidP="00936356">
            <w:r>
              <w:t xml:space="preserve">  </w:t>
            </w:r>
            <w:r w:rsidR="00730705">
              <w:t>271,7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730705" w:rsidP="00FA4AC1">
            <w:pPr>
              <w:jc w:val="center"/>
            </w:pPr>
            <w:r>
              <w:t>950,</w:t>
            </w:r>
            <w:r w:rsidR="00FA4AC1"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730705" w:rsidP="00FA4AC1">
            <w:pPr>
              <w:jc w:val="center"/>
            </w:pPr>
            <w:r>
              <w:t>679,</w:t>
            </w:r>
            <w:r w:rsidR="00FA4AC1"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730705" w:rsidP="00FA4AC1">
            <w:pPr>
              <w:jc w:val="center"/>
            </w:pPr>
            <w:r>
              <w:t>1779,4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CC04C5" w:rsidP="00FA4AC1">
            <w:pPr>
              <w:jc w:val="center"/>
            </w:pPr>
            <w:r>
              <w:t>828,6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62" w:rsidRPr="000F2877" w:rsidRDefault="00CC04C5" w:rsidP="00FA4AC1">
            <w:pPr>
              <w:jc w:val="center"/>
            </w:pPr>
            <w:r>
              <w:t>35,0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762" w:rsidRPr="00C94F3B" w:rsidRDefault="0091588B" w:rsidP="0091588B">
            <w:pPr>
              <w:jc w:val="center"/>
            </w:pPr>
            <w:r>
              <w:t>23,7</w:t>
            </w:r>
          </w:p>
        </w:tc>
      </w:tr>
    </w:tbl>
    <w:p w:rsidR="00E63762" w:rsidRDefault="00E63762" w:rsidP="00E63762">
      <w:pPr>
        <w:spacing w:line="360" w:lineRule="exact"/>
        <w:ind w:firstLine="709"/>
        <w:jc w:val="right"/>
      </w:pPr>
    </w:p>
    <w:p w:rsidR="00E63762" w:rsidRPr="00950661" w:rsidRDefault="00936356" w:rsidP="00452A65">
      <w:pPr>
        <w:tabs>
          <w:tab w:val="left" w:pos="7395"/>
        </w:tabs>
        <w:spacing w:line="360" w:lineRule="exact"/>
        <w:ind w:firstLine="709"/>
        <w:jc w:val="right"/>
      </w:pPr>
      <w:bookmarkStart w:id="1" w:name="_GoBack"/>
      <w:bookmarkEnd w:id="0"/>
      <w:bookmarkEnd w:id="1"/>
      <w:r>
        <w:t xml:space="preserve"> </w:t>
      </w:r>
    </w:p>
    <w:sectPr w:rsidR="00E63762" w:rsidRPr="00950661" w:rsidSect="00452A65">
      <w:pgSz w:w="16838" w:h="11906" w:orient="landscape" w:code="9"/>
      <w:pgMar w:top="567" w:right="363" w:bottom="567" w:left="1134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76" w:rsidRDefault="00BB3C76">
      <w:r>
        <w:separator/>
      </w:r>
    </w:p>
  </w:endnote>
  <w:endnote w:type="continuationSeparator" w:id="0">
    <w:p w:rsidR="00BB3C76" w:rsidRDefault="00B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9" w:rsidRDefault="00FF52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36356">
      <w:rPr>
        <w:noProof/>
      </w:rPr>
      <w:t>2</w:t>
    </w:r>
    <w:r>
      <w:fldChar w:fldCharType="end"/>
    </w:r>
  </w:p>
  <w:p w:rsidR="00FF5259" w:rsidRDefault="00FF5259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9" w:rsidRDefault="00FF52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36356">
      <w:rPr>
        <w:noProof/>
      </w:rPr>
      <w:t>4</w:t>
    </w:r>
    <w:r>
      <w:fldChar w:fldCharType="end"/>
    </w:r>
  </w:p>
  <w:p w:rsidR="00FF5259" w:rsidRDefault="00FF5259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76" w:rsidRDefault="00BB3C76">
      <w:r>
        <w:separator/>
      </w:r>
    </w:p>
  </w:footnote>
  <w:footnote w:type="continuationSeparator" w:id="0">
    <w:p w:rsidR="00BB3C76" w:rsidRDefault="00BB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9" w:rsidRDefault="00FF525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F5259" w:rsidRDefault="00FF52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59" w:rsidRDefault="00FF5259">
    <w:pPr>
      <w:pStyle w:val="a4"/>
      <w:framePr w:wrap="around" w:vAnchor="text" w:hAnchor="margin" w:xAlign="center" w:y="1"/>
      <w:rPr>
        <w:rStyle w:val="a8"/>
      </w:rPr>
    </w:pPr>
  </w:p>
  <w:p w:rsidR="00FF5259" w:rsidRDefault="00FF5259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8"/>
    <w:rsid w:val="000171D3"/>
    <w:rsid w:val="0003321D"/>
    <w:rsid w:val="00035C36"/>
    <w:rsid w:val="00085FD7"/>
    <w:rsid w:val="000A263E"/>
    <w:rsid w:val="000A4F2E"/>
    <w:rsid w:val="000B1934"/>
    <w:rsid w:val="000D3929"/>
    <w:rsid w:val="000D5EF5"/>
    <w:rsid w:val="000D6322"/>
    <w:rsid w:val="000F2877"/>
    <w:rsid w:val="00125203"/>
    <w:rsid w:val="00125F88"/>
    <w:rsid w:val="00183824"/>
    <w:rsid w:val="00192287"/>
    <w:rsid w:val="001A2C9B"/>
    <w:rsid w:val="001A46A1"/>
    <w:rsid w:val="001B19A4"/>
    <w:rsid w:val="001B274F"/>
    <w:rsid w:val="001C355B"/>
    <w:rsid w:val="001D2785"/>
    <w:rsid w:val="001F37AB"/>
    <w:rsid w:val="001F6E63"/>
    <w:rsid w:val="001F784F"/>
    <w:rsid w:val="002220F2"/>
    <w:rsid w:val="0027289E"/>
    <w:rsid w:val="00282FB0"/>
    <w:rsid w:val="002D715F"/>
    <w:rsid w:val="002D7461"/>
    <w:rsid w:val="00301F7E"/>
    <w:rsid w:val="00322D1D"/>
    <w:rsid w:val="00355856"/>
    <w:rsid w:val="003642B4"/>
    <w:rsid w:val="00375023"/>
    <w:rsid w:val="00380DCB"/>
    <w:rsid w:val="00383CA6"/>
    <w:rsid w:val="00392C65"/>
    <w:rsid w:val="003B2632"/>
    <w:rsid w:val="00403727"/>
    <w:rsid w:val="004122EF"/>
    <w:rsid w:val="00435776"/>
    <w:rsid w:val="0044334A"/>
    <w:rsid w:val="0044639D"/>
    <w:rsid w:val="00452A65"/>
    <w:rsid w:val="00462C2C"/>
    <w:rsid w:val="00467BDF"/>
    <w:rsid w:val="00472DF4"/>
    <w:rsid w:val="00490BD5"/>
    <w:rsid w:val="004B1441"/>
    <w:rsid w:val="004B4478"/>
    <w:rsid w:val="004B505D"/>
    <w:rsid w:val="004B52D2"/>
    <w:rsid w:val="004C2828"/>
    <w:rsid w:val="00526FD6"/>
    <w:rsid w:val="005470DD"/>
    <w:rsid w:val="0055720B"/>
    <w:rsid w:val="00582AFF"/>
    <w:rsid w:val="005960E5"/>
    <w:rsid w:val="005C4F02"/>
    <w:rsid w:val="005F407C"/>
    <w:rsid w:val="005F7047"/>
    <w:rsid w:val="00605DD2"/>
    <w:rsid w:val="006203B4"/>
    <w:rsid w:val="006277CD"/>
    <w:rsid w:val="006572BC"/>
    <w:rsid w:val="00672823"/>
    <w:rsid w:val="0069239C"/>
    <w:rsid w:val="006958C0"/>
    <w:rsid w:val="006B27AB"/>
    <w:rsid w:val="006B3944"/>
    <w:rsid w:val="006B7DFC"/>
    <w:rsid w:val="006E21FE"/>
    <w:rsid w:val="006E6B9C"/>
    <w:rsid w:val="006F68E5"/>
    <w:rsid w:val="00712636"/>
    <w:rsid w:val="007160B4"/>
    <w:rsid w:val="007259BF"/>
    <w:rsid w:val="00730705"/>
    <w:rsid w:val="007352BA"/>
    <w:rsid w:val="007403DF"/>
    <w:rsid w:val="007614D8"/>
    <w:rsid w:val="00764E5C"/>
    <w:rsid w:val="00786E45"/>
    <w:rsid w:val="007A506E"/>
    <w:rsid w:val="007A543F"/>
    <w:rsid w:val="007B13DB"/>
    <w:rsid w:val="007B5A2A"/>
    <w:rsid w:val="007B69FF"/>
    <w:rsid w:val="007B7177"/>
    <w:rsid w:val="007C0522"/>
    <w:rsid w:val="007D0EA8"/>
    <w:rsid w:val="007E70F7"/>
    <w:rsid w:val="00800EBD"/>
    <w:rsid w:val="00801787"/>
    <w:rsid w:val="00802E76"/>
    <w:rsid w:val="00813584"/>
    <w:rsid w:val="008214A2"/>
    <w:rsid w:val="0083540E"/>
    <w:rsid w:val="00835B9F"/>
    <w:rsid w:val="00856F15"/>
    <w:rsid w:val="00861860"/>
    <w:rsid w:val="00861A98"/>
    <w:rsid w:val="0086303A"/>
    <w:rsid w:val="008645C0"/>
    <w:rsid w:val="00871CE7"/>
    <w:rsid w:val="008763FC"/>
    <w:rsid w:val="00881A70"/>
    <w:rsid w:val="0089483A"/>
    <w:rsid w:val="008A491B"/>
    <w:rsid w:val="008A4F8B"/>
    <w:rsid w:val="008B6A18"/>
    <w:rsid w:val="008F35D8"/>
    <w:rsid w:val="008F5777"/>
    <w:rsid w:val="0091588B"/>
    <w:rsid w:val="009160EC"/>
    <w:rsid w:val="00916154"/>
    <w:rsid w:val="00936356"/>
    <w:rsid w:val="00945D78"/>
    <w:rsid w:val="00950386"/>
    <w:rsid w:val="00950661"/>
    <w:rsid w:val="00956EB1"/>
    <w:rsid w:val="00963875"/>
    <w:rsid w:val="00966377"/>
    <w:rsid w:val="0097131A"/>
    <w:rsid w:val="009746B6"/>
    <w:rsid w:val="00976D47"/>
    <w:rsid w:val="009A0AD8"/>
    <w:rsid w:val="009D2C5F"/>
    <w:rsid w:val="009D4F29"/>
    <w:rsid w:val="009D7FF4"/>
    <w:rsid w:val="009E0AEE"/>
    <w:rsid w:val="009E1CB0"/>
    <w:rsid w:val="00A27A4D"/>
    <w:rsid w:val="00A34406"/>
    <w:rsid w:val="00A72FC5"/>
    <w:rsid w:val="00A87374"/>
    <w:rsid w:val="00A877EF"/>
    <w:rsid w:val="00AA19AF"/>
    <w:rsid w:val="00AA7E88"/>
    <w:rsid w:val="00AB6415"/>
    <w:rsid w:val="00AC7BA6"/>
    <w:rsid w:val="00AD6E6B"/>
    <w:rsid w:val="00AF0F30"/>
    <w:rsid w:val="00B004CF"/>
    <w:rsid w:val="00B10612"/>
    <w:rsid w:val="00B14660"/>
    <w:rsid w:val="00B20943"/>
    <w:rsid w:val="00B65069"/>
    <w:rsid w:val="00B8231E"/>
    <w:rsid w:val="00B91EF2"/>
    <w:rsid w:val="00B9311C"/>
    <w:rsid w:val="00BA3DB5"/>
    <w:rsid w:val="00BB0E51"/>
    <w:rsid w:val="00BB3C76"/>
    <w:rsid w:val="00C10440"/>
    <w:rsid w:val="00C17D57"/>
    <w:rsid w:val="00C21388"/>
    <w:rsid w:val="00C21CA8"/>
    <w:rsid w:val="00C41773"/>
    <w:rsid w:val="00C461F7"/>
    <w:rsid w:val="00C47E2D"/>
    <w:rsid w:val="00C65C67"/>
    <w:rsid w:val="00C905D2"/>
    <w:rsid w:val="00C93199"/>
    <w:rsid w:val="00C94F3B"/>
    <w:rsid w:val="00CC04C5"/>
    <w:rsid w:val="00CC76D1"/>
    <w:rsid w:val="00CD7246"/>
    <w:rsid w:val="00CE308A"/>
    <w:rsid w:val="00D0564F"/>
    <w:rsid w:val="00D24D0F"/>
    <w:rsid w:val="00D4198C"/>
    <w:rsid w:val="00D714FA"/>
    <w:rsid w:val="00DC16A3"/>
    <w:rsid w:val="00DE1D35"/>
    <w:rsid w:val="00DF2582"/>
    <w:rsid w:val="00DF7515"/>
    <w:rsid w:val="00E2037F"/>
    <w:rsid w:val="00E206C0"/>
    <w:rsid w:val="00E63762"/>
    <w:rsid w:val="00E66B2E"/>
    <w:rsid w:val="00E75987"/>
    <w:rsid w:val="00EA0979"/>
    <w:rsid w:val="00EA23F8"/>
    <w:rsid w:val="00EC3460"/>
    <w:rsid w:val="00ED1E36"/>
    <w:rsid w:val="00F05DA9"/>
    <w:rsid w:val="00F12B8B"/>
    <w:rsid w:val="00F530BD"/>
    <w:rsid w:val="00F738AA"/>
    <w:rsid w:val="00F85779"/>
    <w:rsid w:val="00FA4AC1"/>
    <w:rsid w:val="00FF15E9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aff">
    <w:name w:val="No Spacing"/>
    <w:uiPriority w:val="1"/>
    <w:qFormat/>
    <w:rsid w:val="002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aff">
    <w:name w:val="No Spacing"/>
    <w:uiPriority w:val="1"/>
    <w:qFormat/>
    <w:rsid w:val="002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1B1A-6761-4138-8DB2-7EB3986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user</cp:lastModifiedBy>
  <cp:revision>10</cp:revision>
  <cp:lastPrinted>2017-06-14T08:51:00Z</cp:lastPrinted>
  <dcterms:created xsi:type="dcterms:W3CDTF">2017-06-14T07:59:00Z</dcterms:created>
  <dcterms:modified xsi:type="dcterms:W3CDTF">2017-06-23T09:28:00Z</dcterms:modified>
</cp:coreProperties>
</file>