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A2" w:rsidRPr="00576897" w:rsidRDefault="007769F8" w:rsidP="00D410A2">
      <w:pPr>
        <w:pStyle w:val="af"/>
        <w:spacing w:line="240" w:lineRule="exact"/>
        <w:rPr>
          <w:lang w:val="ru-RU"/>
        </w:rPr>
      </w:pPr>
      <w:r w:rsidRPr="00D410A2">
        <w:rPr>
          <w:lang w:val="ru-RU"/>
        </w:rPr>
        <w:t xml:space="preserve">                                                              </w:t>
      </w:r>
      <w:r w:rsidR="00D410A2">
        <w:rPr>
          <w:lang w:val="ru-RU"/>
        </w:rPr>
        <w:t xml:space="preserve">                                                          </w:t>
      </w:r>
      <w:r w:rsidR="00D410A2" w:rsidRPr="00576897">
        <w:rPr>
          <w:lang w:val="ru-RU"/>
        </w:rPr>
        <w:t>УТВЕРЖДЕН</w:t>
      </w:r>
    </w:p>
    <w:p w:rsidR="00D410A2" w:rsidRDefault="00D410A2" w:rsidP="00D410A2">
      <w:pPr>
        <w:pStyle w:val="af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576897">
        <w:rPr>
          <w:lang w:val="ru-RU"/>
        </w:rPr>
        <w:t>распоряжением Управления</w:t>
      </w:r>
      <w:r>
        <w:rPr>
          <w:lang w:val="ru-RU"/>
        </w:rPr>
        <w:t xml:space="preserve"> культуры, </w:t>
      </w:r>
    </w:p>
    <w:p w:rsidR="00D410A2" w:rsidRDefault="00D410A2" w:rsidP="00D410A2">
      <w:pPr>
        <w:pStyle w:val="af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спорта и молодежной а</w:t>
      </w:r>
      <w:r w:rsidRPr="00576897">
        <w:rPr>
          <w:lang w:val="ru-RU"/>
        </w:rPr>
        <w:t>дминистрации</w:t>
      </w:r>
    </w:p>
    <w:p w:rsidR="00D410A2" w:rsidRDefault="00D410A2" w:rsidP="00D410A2">
      <w:pPr>
        <w:pStyle w:val="af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576897">
        <w:rPr>
          <w:lang w:val="ru-RU"/>
        </w:rPr>
        <w:t xml:space="preserve">Октябрьского  городского округа </w:t>
      </w:r>
    </w:p>
    <w:p w:rsidR="00D410A2" w:rsidRPr="00576897" w:rsidRDefault="00D410A2" w:rsidP="00D410A2">
      <w:pPr>
        <w:pStyle w:val="af"/>
        <w:spacing w:line="240" w:lineRule="exact"/>
        <w:rPr>
          <w:color w:val="FF000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Pr="00576897">
        <w:rPr>
          <w:lang w:val="ru-RU"/>
        </w:rPr>
        <w:t>Пермского края от</w:t>
      </w:r>
      <w:r w:rsidR="00621068">
        <w:rPr>
          <w:lang w:val="ru-RU"/>
        </w:rPr>
        <w:t xml:space="preserve"> 23.12.2022 № 115</w:t>
      </w:r>
      <w:r w:rsidRPr="00576897">
        <w:rPr>
          <w:lang w:val="ru-RU"/>
        </w:rPr>
        <w:t xml:space="preserve">  </w:t>
      </w:r>
      <w:bookmarkStart w:id="0" w:name="_GoBack"/>
      <w:bookmarkEnd w:id="0"/>
    </w:p>
    <w:p w:rsidR="00D92CB7" w:rsidRDefault="007769F8" w:rsidP="00D410A2">
      <w:pPr>
        <w:jc w:val="center"/>
      </w:pPr>
      <w:r>
        <w:t xml:space="preserve">                                                                                                </w:t>
      </w:r>
    </w:p>
    <w:p w:rsidR="00D92CB7" w:rsidRDefault="00D92CB7" w:rsidP="00D92CB7">
      <w:pPr>
        <w:jc w:val="center"/>
        <w:rPr>
          <w:b/>
          <w:sz w:val="28"/>
          <w:szCs w:val="28"/>
        </w:rPr>
      </w:pPr>
      <w:r w:rsidRPr="00D92CB7">
        <w:rPr>
          <w:b/>
          <w:sz w:val="28"/>
          <w:szCs w:val="28"/>
        </w:rPr>
        <w:t xml:space="preserve">План </w:t>
      </w:r>
      <w:r w:rsidR="00A3593D">
        <w:rPr>
          <w:b/>
          <w:sz w:val="28"/>
          <w:szCs w:val="28"/>
        </w:rPr>
        <w:t xml:space="preserve">по </w:t>
      </w:r>
      <w:r w:rsidRPr="00D92CB7">
        <w:rPr>
          <w:b/>
          <w:sz w:val="28"/>
          <w:szCs w:val="28"/>
        </w:rPr>
        <w:t>патриотическо</w:t>
      </w:r>
      <w:r w:rsidR="00A3593D">
        <w:rPr>
          <w:b/>
          <w:sz w:val="28"/>
          <w:szCs w:val="28"/>
        </w:rPr>
        <w:t>му</w:t>
      </w:r>
      <w:r w:rsidRPr="00D92CB7">
        <w:rPr>
          <w:b/>
          <w:sz w:val="28"/>
          <w:szCs w:val="28"/>
        </w:rPr>
        <w:t xml:space="preserve"> воспитани</w:t>
      </w:r>
      <w:r w:rsidR="00A3593D">
        <w:rPr>
          <w:b/>
          <w:sz w:val="28"/>
          <w:szCs w:val="28"/>
        </w:rPr>
        <w:t>ю</w:t>
      </w:r>
      <w:r w:rsidRPr="00D92CB7">
        <w:rPr>
          <w:b/>
          <w:sz w:val="28"/>
          <w:szCs w:val="28"/>
        </w:rPr>
        <w:t xml:space="preserve"> детей и молодежи Октябрьского городского округа </w:t>
      </w:r>
      <w:r w:rsidR="007769F8">
        <w:rPr>
          <w:b/>
          <w:sz w:val="28"/>
          <w:szCs w:val="28"/>
        </w:rPr>
        <w:t>в рамках ведомственной целевой программы «Патриотическое воспитание детей и молодежи Октябрьского городског</w:t>
      </w:r>
      <w:r w:rsidR="005638B7">
        <w:rPr>
          <w:b/>
          <w:sz w:val="28"/>
          <w:szCs w:val="28"/>
        </w:rPr>
        <w:t>о округа Пермского края» на 2023</w:t>
      </w:r>
      <w:r w:rsidR="007769F8">
        <w:rPr>
          <w:b/>
          <w:sz w:val="28"/>
          <w:szCs w:val="28"/>
        </w:rPr>
        <w:t xml:space="preserve"> год.</w:t>
      </w:r>
    </w:p>
    <w:p w:rsidR="00D92CB7" w:rsidRPr="00D92CB7" w:rsidRDefault="00D92CB7" w:rsidP="00D92CB7">
      <w:pPr>
        <w:jc w:val="center"/>
        <w:rPr>
          <w:b/>
          <w:sz w:val="28"/>
          <w:szCs w:val="28"/>
        </w:rPr>
      </w:pPr>
    </w:p>
    <w:tbl>
      <w:tblPr>
        <w:tblStyle w:val="af3"/>
        <w:tblW w:w="10490" w:type="dxa"/>
        <w:tblInd w:w="-885" w:type="dxa"/>
        <w:tblLook w:val="04A0" w:firstRow="1" w:lastRow="0" w:firstColumn="1" w:lastColumn="0" w:noHBand="0" w:noVBand="1"/>
      </w:tblPr>
      <w:tblGrid>
        <w:gridCol w:w="754"/>
        <w:gridCol w:w="4350"/>
        <w:gridCol w:w="2977"/>
        <w:gridCol w:w="2409"/>
      </w:tblGrid>
      <w:tr w:rsidR="00E06421" w:rsidTr="00E06421">
        <w:tc>
          <w:tcPr>
            <w:tcW w:w="754" w:type="dxa"/>
          </w:tcPr>
          <w:p w:rsidR="00E06421" w:rsidRPr="005D19A5" w:rsidRDefault="00E06421" w:rsidP="006B7989">
            <w:pPr>
              <w:rPr>
                <w:b/>
                <w:sz w:val="28"/>
                <w:szCs w:val="28"/>
              </w:rPr>
            </w:pPr>
            <w:r w:rsidRPr="005D19A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</w:tcPr>
          <w:p w:rsidR="00E06421" w:rsidRPr="005D19A5" w:rsidRDefault="00E06421" w:rsidP="006B7989">
            <w:pPr>
              <w:jc w:val="center"/>
              <w:rPr>
                <w:b/>
                <w:sz w:val="28"/>
                <w:szCs w:val="28"/>
              </w:rPr>
            </w:pPr>
            <w:r w:rsidRPr="005D19A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E06421" w:rsidRPr="005D19A5" w:rsidRDefault="00E06421" w:rsidP="006B7989">
            <w:pPr>
              <w:rPr>
                <w:b/>
                <w:sz w:val="28"/>
                <w:szCs w:val="28"/>
              </w:rPr>
            </w:pPr>
            <w:r w:rsidRPr="005D19A5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09" w:type="dxa"/>
          </w:tcPr>
          <w:p w:rsidR="00E06421" w:rsidRPr="005D19A5" w:rsidRDefault="00E06421" w:rsidP="006B7989">
            <w:pPr>
              <w:rPr>
                <w:b/>
                <w:sz w:val="28"/>
                <w:szCs w:val="28"/>
              </w:rPr>
            </w:pPr>
            <w:r w:rsidRPr="005D19A5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место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 w:rsidRPr="00E177B6">
              <w:t>1</w:t>
            </w:r>
          </w:p>
        </w:tc>
        <w:tc>
          <w:tcPr>
            <w:tcW w:w="4350" w:type="dxa"/>
          </w:tcPr>
          <w:p w:rsidR="00E06421" w:rsidRPr="00E177B6" w:rsidRDefault="00E06421" w:rsidP="00B574EE">
            <w:r w:rsidRPr="00E177B6">
              <w:t xml:space="preserve">Презентация </w:t>
            </w:r>
            <w:proofErr w:type="gramStart"/>
            <w:r w:rsidRPr="00E177B6">
              <w:t>–в</w:t>
            </w:r>
            <w:proofErr w:type="gramEnd"/>
            <w:r w:rsidRPr="00E177B6">
              <w:t>икторина «Герои Советского Союза – наши земляки»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Октябрьский районный музей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Май-июнь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 w:rsidRPr="00E177B6">
              <w:t>2</w:t>
            </w:r>
          </w:p>
        </w:tc>
        <w:tc>
          <w:tcPr>
            <w:tcW w:w="4350" w:type="dxa"/>
          </w:tcPr>
          <w:p w:rsidR="00E06421" w:rsidRPr="00E177B6" w:rsidRDefault="00E06421" w:rsidP="00B574EE">
            <w:r w:rsidRPr="00E177B6">
              <w:t xml:space="preserve">Презентация </w:t>
            </w:r>
            <w:proofErr w:type="gramStart"/>
            <w:r w:rsidRPr="00E177B6">
              <w:t>–в</w:t>
            </w:r>
            <w:proofErr w:type="gramEnd"/>
            <w:r w:rsidRPr="00E177B6">
              <w:t>икторина «Бессмертный подвиг наших земляков»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Октябрьский районный музей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Октябрь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3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t>Молодежный фестиваль патриотических музыкальных композиций и песен «А память сердце бережет» (от 14 лет)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КДЦ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19 Февраля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4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rPr>
                <w:lang w:eastAsia="ru-RU"/>
              </w:rPr>
              <w:t>Акция «Свеча памяти»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КДЦ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22 июня</w:t>
            </w:r>
          </w:p>
          <w:p w:rsidR="00E06421" w:rsidRPr="00E177B6" w:rsidRDefault="00E06421" w:rsidP="006B7989">
            <w:proofErr w:type="spellStart"/>
            <w:r w:rsidRPr="00E177B6">
              <w:t>рп</w:t>
            </w:r>
            <w:proofErr w:type="spellEnd"/>
            <w:r w:rsidRPr="00E177B6">
              <w:t>. Октябрьский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5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t>Муниципальное мероприятие Юнармейских отрядов Октябрьского городского округа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КДЦ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6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t xml:space="preserve">Соревнования по </w:t>
            </w:r>
            <w:proofErr w:type="spellStart"/>
            <w:r w:rsidRPr="00E177B6">
              <w:t>лазертагу</w:t>
            </w:r>
            <w:proofErr w:type="spellEnd"/>
            <w:r w:rsidRPr="00E177B6">
              <w:t xml:space="preserve">  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МБУ «СЦ»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Март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7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rPr>
                <w:lang w:eastAsia="ru-RU"/>
              </w:rPr>
              <w:t>День призывника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МБУ «СЦ»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8</w:t>
            </w:r>
          </w:p>
        </w:tc>
        <w:tc>
          <w:tcPr>
            <w:tcW w:w="4350" w:type="dxa"/>
          </w:tcPr>
          <w:p w:rsidR="00E06421" w:rsidRPr="00E177B6" w:rsidRDefault="00E06421" w:rsidP="00524CCD">
            <w:r w:rsidRPr="00E177B6">
              <w:t>Игра «Зарница» (весенний период)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 xml:space="preserve">МБУ «СЦ» </w:t>
            </w:r>
          </w:p>
          <w:p w:rsidR="00E06421" w:rsidRPr="00E23C2C" w:rsidRDefault="00E06421" w:rsidP="006B7989">
            <w:r w:rsidRPr="00E23C2C">
              <w:t>От 14 лет (</w:t>
            </w:r>
            <w:proofErr w:type="spellStart"/>
            <w:r w:rsidRPr="00E23C2C">
              <w:t>Ишимово</w:t>
            </w:r>
            <w:proofErr w:type="spellEnd"/>
            <w:r w:rsidRPr="00E23C2C">
              <w:t>, Колледж, ОСШ 1,ОСШ 2, Сарс)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Конец апреля</w:t>
            </w:r>
          </w:p>
          <w:p w:rsidR="00E06421" w:rsidRPr="00E177B6" w:rsidRDefault="00E06421" w:rsidP="006B7989">
            <w:proofErr w:type="spellStart"/>
            <w:r w:rsidRPr="00E177B6">
              <w:t>П.Сарс</w:t>
            </w:r>
            <w:proofErr w:type="spellEnd"/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9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rPr>
                <w:lang w:eastAsia="ru-RU"/>
              </w:rPr>
              <w:t>Региональная спартакиада допризывной молодежи</w:t>
            </w:r>
          </w:p>
        </w:tc>
        <w:tc>
          <w:tcPr>
            <w:tcW w:w="2977" w:type="dxa"/>
          </w:tcPr>
          <w:p w:rsidR="00E06421" w:rsidRPr="00E23C2C" w:rsidRDefault="00E06421" w:rsidP="00524CCD">
            <w:r w:rsidRPr="00E23C2C">
              <w:t xml:space="preserve">МБУ «СЦ» от 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Февраль</w:t>
            </w:r>
          </w:p>
          <w:p w:rsidR="00E06421" w:rsidRPr="00E177B6" w:rsidRDefault="00E06421" w:rsidP="006B7989">
            <w:r w:rsidRPr="00E177B6">
              <w:t>Октябрь</w:t>
            </w:r>
          </w:p>
          <w:p w:rsidR="00E06421" w:rsidRPr="00E177B6" w:rsidRDefault="00E06421" w:rsidP="006B7989">
            <w:r w:rsidRPr="00E177B6">
              <w:t>Декабрь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10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rPr>
                <w:lang w:eastAsia="ru-RU"/>
              </w:rPr>
            </w:pPr>
            <w:r w:rsidRPr="00E177B6">
              <w:rPr>
                <w:lang w:eastAsia="ru-RU"/>
              </w:rPr>
              <w:t>Военно-спортивная игра «Зарница»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ЦДО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февраль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11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rPr>
                <w:lang w:eastAsia="ru-RU"/>
              </w:rPr>
            </w:pPr>
            <w:r w:rsidRPr="00E177B6">
              <w:rPr>
                <w:lang w:eastAsia="ru-RU"/>
              </w:rPr>
              <w:t>Конкурс военно-патриотической песни «Я люблю тебя</w:t>
            </w:r>
            <w:r w:rsidR="00E23C2C">
              <w:rPr>
                <w:lang w:eastAsia="ru-RU"/>
              </w:rPr>
              <w:t>,</w:t>
            </w:r>
            <w:r w:rsidRPr="00E177B6">
              <w:rPr>
                <w:lang w:eastAsia="ru-RU"/>
              </w:rPr>
              <w:t xml:space="preserve"> Россия!»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ЦДО</w:t>
            </w:r>
          </w:p>
          <w:p w:rsidR="00E06421" w:rsidRPr="00E23C2C" w:rsidRDefault="00E06421" w:rsidP="006B7989">
            <w:r w:rsidRPr="00E23C2C">
              <w:t>(солисты, дуэты, трио)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февраль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12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rPr>
                <w:lang w:eastAsia="ru-RU"/>
              </w:rPr>
            </w:pPr>
            <w:r w:rsidRPr="00E177B6">
              <w:rPr>
                <w:bCs/>
              </w:rPr>
              <w:t>Слет юнармейских отрядов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ЦДО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октябрь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13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pStyle w:val="Standard"/>
              <w:rPr>
                <w:bCs/>
              </w:rPr>
            </w:pPr>
            <w:r w:rsidRPr="00E177B6">
              <w:rPr>
                <w:bCs/>
              </w:rPr>
              <w:t>Военно-спортивная игра «В зоне повышенного внимания»</w:t>
            </w:r>
          </w:p>
          <w:p w:rsidR="00E06421" w:rsidRPr="00E177B6" w:rsidRDefault="00E06421" w:rsidP="006B7989">
            <w:pPr>
              <w:rPr>
                <w:bCs/>
              </w:rPr>
            </w:pP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ЦДО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 w:rsidRPr="00E177B6">
              <w:t>1</w:t>
            </w:r>
            <w:r>
              <w:t>4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pStyle w:val="Standard"/>
              <w:rPr>
                <w:bCs/>
              </w:rPr>
            </w:pPr>
            <w:r w:rsidRPr="00E177B6">
              <w:rPr>
                <w:rFonts w:cs="Times New Roman"/>
              </w:rPr>
              <w:t>Интеллектуальное многоборье «Отвага, мужество и честь»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ЦБС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К 23 февраля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15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t>Конкурс чтецов, посвященный Дню Победы «Мужество остается в веках»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ЦБС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E177B6">
            <w:r>
              <w:t>16</w:t>
            </w:r>
          </w:p>
        </w:tc>
        <w:tc>
          <w:tcPr>
            <w:tcW w:w="4350" w:type="dxa"/>
          </w:tcPr>
          <w:p w:rsidR="00E06421" w:rsidRPr="00E177B6" w:rsidRDefault="00E06421" w:rsidP="006B7989">
            <w:proofErr w:type="spellStart"/>
            <w:r w:rsidRPr="00E177B6">
              <w:t>Брейн</w:t>
            </w:r>
            <w:proofErr w:type="spellEnd"/>
            <w:r w:rsidRPr="00E177B6">
              <w:t xml:space="preserve"> ринг «По страницам родного города» (к 300-летию </w:t>
            </w:r>
            <w:proofErr w:type="spellStart"/>
            <w:r w:rsidRPr="00E177B6">
              <w:t>г</w:t>
            </w:r>
            <w:proofErr w:type="gramStart"/>
            <w:r w:rsidRPr="00E177B6">
              <w:t>.П</w:t>
            </w:r>
            <w:proofErr w:type="gramEnd"/>
            <w:r w:rsidRPr="00E177B6">
              <w:t>ерми</w:t>
            </w:r>
            <w:proofErr w:type="spellEnd"/>
            <w:r w:rsidRPr="00E177B6">
              <w:t>)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ЦБС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май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17</w:t>
            </w:r>
          </w:p>
        </w:tc>
        <w:tc>
          <w:tcPr>
            <w:tcW w:w="4350" w:type="dxa"/>
          </w:tcPr>
          <w:p w:rsidR="00E06421" w:rsidRPr="00E177B6" w:rsidRDefault="00E06421" w:rsidP="006B7989">
            <w:r w:rsidRPr="00E177B6">
              <w:t xml:space="preserve"> Парламентские уроки</w:t>
            </w:r>
          </w:p>
        </w:tc>
        <w:tc>
          <w:tcPr>
            <w:tcW w:w="2977" w:type="dxa"/>
          </w:tcPr>
          <w:p w:rsidR="00E06421" w:rsidRPr="00E23C2C" w:rsidRDefault="00E06421" w:rsidP="006B7989">
            <w:r w:rsidRPr="00E23C2C">
              <w:t>ЦБС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сентябрь</w:t>
            </w:r>
          </w:p>
        </w:tc>
      </w:tr>
      <w:tr w:rsidR="00E06421" w:rsidTr="00E06421">
        <w:tc>
          <w:tcPr>
            <w:tcW w:w="754" w:type="dxa"/>
          </w:tcPr>
          <w:p w:rsidR="00E06421" w:rsidRPr="00E177B6" w:rsidRDefault="00E06421" w:rsidP="006B7989">
            <w:r>
              <w:t>18</w:t>
            </w:r>
          </w:p>
        </w:tc>
        <w:tc>
          <w:tcPr>
            <w:tcW w:w="4350" w:type="dxa"/>
          </w:tcPr>
          <w:p w:rsidR="00E06421" w:rsidRPr="00E177B6" w:rsidRDefault="00E06421" w:rsidP="006B7989">
            <w:pPr>
              <w:rPr>
                <w:lang w:eastAsia="ru-RU"/>
              </w:rPr>
            </w:pPr>
            <w:proofErr w:type="spellStart"/>
            <w:r w:rsidRPr="00E177B6">
              <w:rPr>
                <w:lang w:eastAsia="ru-RU"/>
              </w:rPr>
              <w:t>Квиз</w:t>
            </w:r>
            <w:proofErr w:type="spellEnd"/>
            <w:r w:rsidRPr="00E177B6">
              <w:rPr>
                <w:lang w:eastAsia="ru-RU"/>
              </w:rPr>
              <w:t>-игра «Знатоки Конституции РФ»</w:t>
            </w:r>
          </w:p>
        </w:tc>
        <w:tc>
          <w:tcPr>
            <w:tcW w:w="2977" w:type="dxa"/>
          </w:tcPr>
          <w:p w:rsidR="00E06421" w:rsidRPr="00E23C2C" w:rsidRDefault="00E06421" w:rsidP="00EF553C">
            <w:r w:rsidRPr="00E23C2C">
              <w:t xml:space="preserve">ЦБС </w:t>
            </w:r>
          </w:p>
        </w:tc>
        <w:tc>
          <w:tcPr>
            <w:tcW w:w="2409" w:type="dxa"/>
          </w:tcPr>
          <w:p w:rsidR="00E06421" w:rsidRPr="00E177B6" w:rsidRDefault="00E06421" w:rsidP="006B7989">
            <w:r w:rsidRPr="00E177B6">
              <w:t>декабрь</w:t>
            </w:r>
          </w:p>
        </w:tc>
      </w:tr>
    </w:tbl>
    <w:p w:rsidR="009465DB" w:rsidRPr="009465DB" w:rsidRDefault="009465DB" w:rsidP="00D92CB7">
      <w:pPr>
        <w:rPr>
          <w:sz w:val="28"/>
          <w:szCs w:val="28"/>
        </w:rPr>
      </w:pPr>
    </w:p>
    <w:p w:rsidR="00D92CB7" w:rsidRPr="009465DB" w:rsidRDefault="00D410A2">
      <w:pPr>
        <w:rPr>
          <w:sz w:val="28"/>
          <w:szCs w:val="28"/>
        </w:rPr>
      </w:pPr>
      <w:r w:rsidRPr="009465DB">
        <w:rPr>
          <w:sz w:val="28"/>
          <w:szCs w:val="28"/>
        </w:rPr>
        <w:t>в плане работы могут быть изменения и дополнения</w:t>
      </w:r>
    </w:p>
    <w:sectPr w:rsidR="00D92CB7" w:rsidRPr="0094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7"/>
    <w:rsid w:val="000213C1"/>
    <w:rsid w:val="000B6ECE"/>
    <w:rsid w:val="0023541A"/>
    <w:rsid w:val="003E28A6"/>
    <w:rsid w:val="004744D4"/>
    <w:rsid w:val="00524B20"/>
    <w:rsid w:val="00524CCD"/>
    <w:rsid w:val="005638B7"/>
    <w:rsid w:val="00566F12"/>
    <w:rsid w:val="005734CC"/>
    <w:rsid w:val="00621068"/>
    <w:rsid w:val="007769F8"/>
    <w:rsid w:val="009465DB"/>
    <w:rsid w:val="009610DA"/>
    <w:rsid w:val="009C2741"/>
    <w:rsid w:val="00A3593D"/>
    <w:rsid w:val="00B33853"/>
    <w:rsid w:val="00B574EE"/>
    <w:rsid w:val="00BE0659"/>
    <w:rsid w:val="00BF49D0"/>
    <w:rsid w:val="00D410A2"/>
    <w:rsid w:val="00D92CB7"/>
    <w:rsid w:val="00E06421"/>
    <w:rsid w:val="00E177B6"/>
    <w:rsid w:val="00E23C2C"/>
    <w:rsid w:val="00E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D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C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59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0D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10DA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10DA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10DA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610DA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610DA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610DA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10DA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DA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9610DA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9610DA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9610DA"/>
    <w:rPr>
      <w:b/>
      <w:color w:val="437A28"/>
    </w:rPr>
  </w:style>
  <w:style w:type="character" w:customStyle="1" w:styleId="a4">
    <w:name w:val="Выделенный текст Знак"/>
    <w:link w:val="a3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9610DA"/>
    <w:rPr>
      <w:b/>
      <w:color w:val="437A28"/>
    </w:rPr>
  </w:style>
  <w:style w:type="character" w:customStyle="1" w:styleId="a6">
    <w:name w:val="Кнопка Знак"/>
    <w:link w:val="a5"/>
    <w:rsid w:val="009610DA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9610DA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9610DA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9610DA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9610D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9610DA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9610DA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9610DA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9610DA"/>
    <w:rPr>
      <w:i/>
    </w:rPr>
  </w:style>
  <w:style w:type="character" w:customStyle="1" w:styleId="70">
    <w:name w:val="Заголовок 7 Знак"/>
    <w:link w:val="7"/>
    <w:uiPriority w:val="99"/>
    <w:rsid w:val="009610DA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9610D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9610DA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9610DA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9610DA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9610DA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9610DA"/>
    <w:pPr>
      <w:pageBreakBefore/>
      <w:autoSpaceDE w:val="0"/>
      <w:autoSpaceDN w:val="0"/>
      <w:jc w:val="right"/>
    </w:pPr>
  </w:style>
  <w:style w:type="character" w:styleId="aa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qFormat/>
    <w:rsid w:val="009610DA"/>
    <w:rPr>
      <w:rFonts w:ascii="Times New Roman" w:hAnsi="Times New Roman" w:cs="Times New Roman"/>
      <w:vertAlign w:val="superscript"/>
    </w:rPr>
  </w:style>
  <w:style w:type="paragraph" w:styleId="ab">
    <w:name w:val="Title"/>
    <w:basedOn w:val="a"/>
    <w:link w:val="ac"/>
    <w:uiPriority w:val="99"/>
    <w:qFormat/>
    <w:rsid w:val="009610DA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uiPriority w:val="99"/>
    <w:rsid w:val="009610DA"/>
    <w:rPr>
      <w:b/>
      <w:sz w:val="28"/>
    </w:rPr>
  </w:style>
  <w:style w:type="character" w:styleId="ad">
    <w:name w:val="Strong"/>
    <w:uiPriority w:val="99"/>
    <w:qFormat/>
    <w:rsid w:val="009610DA"/>
    <w:rPr>
      <w:rFonts w:cs="Times New Roman"/>
      <w:b/>
      <w:bCs/>
    </w:rPr>
  </w:style>
  <w:style w:type="character" w:styleId="ae">
    <w:name w:val="Emphasis"/>
    <w:qFormat/>
    <w:rsid w:val="009610DA"/>
    <w:rPr>
      <w:i/>
      <w:iCs/>
    </w:rPr>
  </w:style>
  <w:style w:type="paragraph" w:styleId="af">
    <w:name w:val="No Spacing"/>
    <w:uiPriority w:val="1"/>
    <w:qFormat/>
    <w:rsid w:val="009610DA"/>
    <w:rPr>
      <w:lang w:val="en-AU"/>
    </w:rPr>
  </w:style>
  <w:style w:type="paragraph" w:styleId="af0">
    <w:name w:val="List Paragraph"/>
    <w:aliases w:val="Абзац маркированнный,Bullet Number,1,UL,Bullet List,FooterText,numbered,Table-Normal,RSHB_Table-Normal,Предусловия,1. Абзац списка,Нумерованный список_ФТ,List Paragraph,Булет 1,Нумерованый список,lp1,lp11,List Paragraph11,Bullet 1,Абзац 1"/>
    <w:basedOn w:val="a"/>
    <w:link w:val="af1"/>
    <w:uiPriority w:val="34"/>
    <w:qFormat/>
    <w:rsid w:val="009610DA"/>
    <w:pPr>
      <w:ind w:left="708"/>
    </w:pPr>
    <w:rPr>
      <w:sz w:val="20"/>
      <w:szCs w:val="20"/>
    </w:rPr>
  </w:style>
  <w:style w:type="character" w:customStyle="1" w:styleId="af1">
    <w:name w:val="Абзац списка Знак"/>
    <w:aliases w:val="Абзац маркированнный Знак,Bullet Number Знак,1 Знак,UL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f0"/>
    <w:uiPriority w:val="34"/>
    <w:locked/>
    <w:rsid w:val="009610DA"/>
  </w:style>
  <w:style w:type="paragraph" w:styleId="af2">
    <w:name w:val="TOC Heading"/>
    <w:basedOn w:val="1"/>
    <w:next w:val="a"/>
    <w:uiPriority w:val="39"/>
    <w:unhideWhenUsed/>
    <w:qFormat/>
    <w:rsid w:val="009610D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D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C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59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2022-10-05T04:08:00Z</cp:lastPrinted>
  <dcterms:created xsi:type="dcterms:W3CDTF">2022-01-10T09:20:00Z</dcterms:created>
  <dcterms:modified xsi:type="dcterms:W3CDTF">2022-12-23T05:03:00Z</dcterms:modified>
</cp:coreProperties>
</file>